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2065" w14:textId="02F5F98F" w:rsidR="002D4020" w:rsidRPr="00B16B64" w:rsidRDefault="002D4020" w:rsidP="002D4020">
      <w:pPr>
        <w:tabs>
          <w:tab w:val="center" w:pos="4536"/>
          <w:tab w:val="right" w:pos="8280"/>
          <w:tab w:val="right" w:pos="9639"/>
        </w:tabs>
        <w:spacing w:after="0"/>
        <w:ind w:right="2"/>
        <w:rPr>
          <w:rFonts w:ascii="Arial" w:hAnsi="Arial" w:cs="Arial"/>
          <w:b/>
          <w:sz w:val="28"/>
          <w:szCs w:val="22"/>
          <w:lang w:val="en-US"/>
        </w:rPr>
      </w:pPr>
      <w:r w:rsidRPr="00B16B64">
        <w:rPr>
          <w:rFonts w:ascii="Arial" w:hAnsi="Arial" w:cs="Arial"/>
          <w:b/>
          <w:sz w:val="28"/>
          <w:szCs w:val="22"/>
          <w:lang w:val="en-US"/>
        </w:rPr>
        <w:t>3GPP TSG RAN WG1 #10</w:t>
      </w:r>
      <w:r w:rsidR="00B16B64" w:rsidRPr="00B16B64">
        <w:rPr>
          <w:rFonts w:ascii="Arial" w:hAnsi="Arial" w:cs="Arial"/>
          <w:b/>
          <w:sz w:val="28"/>
          <w:szCs w:val="22"/>
          <w:lang w:val="en-US"/>
        </w:rPr>
        <w:t>1</w:t>
      </w:r>
      <w:r w:rsidRPr="00B16B64">
        <w:rPr>
          <w:rFonts w:ascii="Arial" w:hAnsi="Arial" w:cs="Arial"/>
          <w:b/>
          <w:sz w:val="28"/>
          <w:szCs w:val="22"/>
          <w:lang w:val="en-US"/>
        </w:rPr>
        <w:t>-E</w:t>
      </w:r>
      <w:r w:rsidRPr="00B16B64">
        <w:rPr>
          <w:rFonts w:ascii="Arial" w:hAnsi="Arial" w:cs="Arial"/>
          <w:b/>
          <w:sz w:val="28"/>
          <w:szCs w:val="22"/>
          <w:lang w:val="en-US"/>
        </w:rPr>
        <w:tab/>
      </w:r>
      <w:r w:rsidRPr="00B16B64">
        <w:rPr>
          <w:rFonts w:ascii="Arial" w:hAnsi="Arial" w:cs="Arial"/>
          <w:b/>
          <w:sz w:val="28"/>
          <w:szCs w:val="22"/>
          <w:lang w:val="en-US"/>
        </w:rPr>
        <w:tab/>
      </w:r>
      <w:r w:rsidRPr="00B16B64">
        <w:rPr>
          <w:rFonts w:ascii="Arial" w:hAnsi="Arial" w:cs="Arial"/>
          <w:b/>
          <w:sz w:val="28"/>
          <w:szCs w:val="22"/>
          <w:lang w:val="en-US"/>
        </w:rPr>
        <w:tab/>
      </w:r>
      <w:r w:rsidR="00B16B64" w:rsidRPr="00B16B64">
        <w:rPr>
          <w:rFonts w:ascii="Arial" w:hAnsi="Arial" w:cs="Arial"/>
          <w:b/>
          <w:sz w:val="28"/>
          <w:szCs w:val="22"/>
          <w:lang w:val="en-US"/>
        </w:rPr>
        <w:t>R1-2004662</w:t>
      </w:r>
    </w:p>
    <w:p w14:paraId="6F04578E" w14:textId="4E40925C" w:rsidR="00B16B64" w:rsidRPr="00B16B64" w:rsidRDefault="00B16B64" w:rsidP="00B16B64">
      <w:pPr>
        <w:tabs>
          <w:tab w:val="center" w:pos="4536"/>
          <w:tab w:val="right" w:pos="8280"/>
          <w:tab w:val="right" w:pos="9639"/>
        </w:tabs>
        <w:spacing w:after="0"/>
        <w:ind w:right="2"/>
        <w:rPr>
          <w:rFonts w:ascii="Arial" w:hAnsi="Arial" w:cs="Arial"/>
          <w:b/>
          <w:sz w:val="28"/>
          <w:szCs w:val="22"/>
          <w:lang w:val="en-US"/>
        </w:rPr>
      </w:pPr>
      <w:r w:rsidRPr="00B16B64">
        <w:rPr>
          <w:rFonts w:ascii="Arial" w:hAnsi="Arial" w:cs="Arial"/>
          <w:b/>
          <w:sz w:val="28"/>
          <w:szCs w:val="22"/>
          <w:lang w:val="en-US"/>
        </w:rPr>
        <w:t>e-Meeting, May 25</w:t>
      </w:r>
      <w:r w:rsidRPr="00B16B64">
        <w:rPr>
          <w:rFonts w:ascii="Arial" w:hAnsi="Arial" w:cs="Arial"/>
          <w:b/>
          <w:sz w:val="28"/>
          <w:szCs w:val="22"/>
          <w:vertAlign w:val="superscript"/>
          <w:lang w:val="en-US"/>
        </w:rPr>
        <w:t>th</w:t>
      </w:r>
      <w:r>
        <w:rPr>
          <w:rFonts w:ascii="Arial" w:hAnsi="Arial" w:cs="Arial"/>
          <w:b/>
          <w:sz w:val="28"/>
          <w:szCs w:val="22"/>
          <w:lang w:val="en-US"/>
        </w:rPr>
        <w:t xml:space="preserve"> </w:t>
      </w:r>
      <w:r w:rsidRPr="00B16B64">
        <w:rPr>
          <w:rFonts w:ascii="Arial" w:hAnsi="Arial" w:cs="Arial"/>
          <w:b/>
          <w:sz w:val="28"/>
          <w:szCs w:val="22"/>
          <w:lang w:val="en-US"/>
        </w:rPr>
        <w:t>– June 5</w:t>
      </w:r>
      <w:r w:rsidRPr="00B16B64">
        <w:rPr>
          <w:rFonts w:ascii="Arial" w:hAnsi="Arial" w:cs="Arial"/>
          <w:b/>
          <w:sz w:val="28"/>
          <w:szCs w:val="22"/>
          <w:vertAlign w:val="superscript"/>
          <w:lang w:val="en-US"/>
        </w:rPr>
        <w:t>th</w:t>
      </w:r>
      <w:r w:rsidRPr="00B16B64">
        <w:rPr>
          <w:rFonts w:ascii="Arial" w:hAnsi="Arial" w:cs="Arial"/>
          <w:b/>
          <w:sz w:val="28"/>
          <w:szCs w:val="22"/>
          <w:lang w:val="en-US"/>
        </w:rPr>
        <w:t>, 2020</w:t>
      </w:r>
    </w:p>
    <w:p w14:paraId="49D13AB5" w14:textId="709BBB1B" w:rsidR="008F4218" w:rsidRDefault="008F4218" w:rsidP="008F4218">
      <w:pPr>
        <w:spacing w:after="0"/>
        <w:ind w:left="1988" w:hanging="1988"/>
        <w:rPr>
          <w:rFonts w:ascii="Arial" w:hAnsi="Arial" w:cs="Arial"/>
          <w:b/>
          <w:sz w:val="24"/>
        </w:rPr>
      </w:pPr>
    </w:p>
    <w:p w14:paraId="2165E6DB" w14:textId="77777777" w:rsidR="00861CA4" w:rsidRPr="00B16B64" w:rsidRDefault="00861CA4" w:rsidP="008F4218">
      <w:pPr>
        <w:spacing w:after="0"/>
        <w:ind w:left="1988" w:hanging="1988"/>
        <w:rPr>
          <w:rFonts w:ascii="Arial" w:hAnsi="Arial" w:cs="Arial"/>
          <w:b/>
          <w:sz w:val="24"/>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7C080E2B" w14:textId="42AB3627" w:rsidR="0053210F" w:rsidRPr="0053210F" w:rsidRDefault="008F4218" w:rsidP="0053210F">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B16B64" w:rsidRPr="00B16B64">
        <w:rPr>
          <w:rFonts w:ascii="Arial" w:hAnsi="Arial" w:cs="Arial"/>
          <w:b/>
          <w:sz w:val="24"/>
          <w:lang w:val="en-US"/>
        </w:rPr>
        <w:t>Discussion on remaining opens of physical layer procedures for NR positioning</w:t>
      </w:r>
    </w:p>
    <w:p w14:paraId="0E63FB4F" w14:textId="00085728"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w:t>
      </w:r>
      <w:r w:rsidR="00CF2612">
        <w:rPr>
          <w:rFonts w:ascii="Arial" w:hAnsi="Arial" w:cs="Arial"/>
          <w:b/>
          <w:sz w:val="24"/>
          <w:lang w:val="en-US"/>
        </w:rPr>
        <w:t>8</w:t>
      </w:r>
      <w:r w:rsidRPr="002C6DF8">
        <w:rPr>
          <w:rFonts w:ascii="Arial" w:hAnsi="Arial" w:cs="Arial"/>
          <w:b/>
          <w:sz w:val="24"/>
          <w:lang w:val="en-US"/>
        </w:rPr>
        <w:t>.</w:t>
      </w:r>
      <w:r w:rsidR="00555759">
        <w:rPr>
          <w:rFonts w:ascii="Arial" w:hAnsi="Arial" w:cs="Arial"/>
          <w:b/>
          <w:sz w:val="24"/>
          <w:lang w:val="en-US"/>
        </w:rPr>
        <w:t>4</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DE8F455" w14:textId="03E533B3" w:rsidR="00B16B64" w:rsidRPr="00B16B64" w:rsidRDefault="00380036" w:rsidP="00B16B64">
      <w:pPr>
        <w:pStyle w:val="3GPPText"/>
      </w:pPr>
      <w:r w:rsidRPr="00B16B64">
        <w:t>T</w:t>
      </w:r>
      <w:r w:rsidR="008F4218" w:rsidRPr="00B16B64">
        <w:t>his contribution</w:t>
      </w:r>
      <w:r w:rsidRPr="00B16B64">
        <w:t xml:space="preserve"> is a part of </w:t>
      </w:r>
      <w:r w:rsidR="00B16B64">
        <w:t xml:space="preserve">the </w:t>
      </w:r>
      <w:r w:rsidRPr="00B16B64">
        <w:t>Rel.16 maintenance work</w:t>
      </w:r>
      <w:r w:rsidR="009942B6" w:rsidRPr="00B16B64">
        <w:t xml:space="preserve"> on NR Positioning</w:t>
      </w:r>
      <w:r w:rsidR="008F4218" w:rsidRPr="00B16B64">
        <w:t xml:space="preserve">, </w:t>
      </w:r>
      <w:r w:rsidRPr="00B16B64">
        <w:t xml:space="preserve">where </w:t>
      </w:r>
      <w:r w:rsidR="008F4218" w:rsidRPr="00B16B64">
        <w:t xml:space="preserve">we </w:t>
      </w:r>
      <w:r w:rsidR="00010679" w:rsidRPr="00B16B64">
        <w:t xml:space="preserve">provide </w:t>
      </w:r>
      <w:r w:rsidR="00B16B64" w:rsidRPr="00B16B64">
        <w:t>our views on selected remaining open issues</w:t>
      </w:r>
      <w:r w:rsidR="00A5004F">
        <w:t xml:space="preserve"> that were </w:t>
      </w:r>
      <w:r w:rsidR="00B16B64" w:rsidRPr="00B16B64">
        <w:t>identified but not concluded during the RAN1 WG discussion</w:t>
      </w:r>
      <w:r w:rsidR="00A5004F">
        <w:t xml:space="preserve"> last time and </w:t>
      </w:r>
      <w:r w:rsidR="00B16B64" w:rsidRPr="00B16B64">
        <w:t xml:space="preserve">captured in </w:t>
      </w:r>
      <w:r w:rsidR="00B16B64" w:rsidRPr="00B16B64">
        <w:fldChar w:fldCharType="begin"/>
      </w:r>
      <w:r w:rsidR="00B16B64" w:rsidRPr="00B16B64">
        <w:instrText xml:space="preserve"> REF _Ref40471099 \n \h  \* MERGEFORMAT </w:instrText>
      </w:r>
      <w:r w:rsidR="00B16B64" w:rsidRPr="00B16B64">
        <w:fldChar w:fldCharType="separate"/>
      </w:r>
      <w:r w:rsidR="00704DFC">
        <w:t>[1]</w:t>
      </w:r>
      <w:r w:rsidR="00B16B64" w:rsidRPr="00B16B64">
        <w:fldChar w:fldCharType="end"/>
      </w:r>
      <w:r w:rsidR="00B16B64" w:rsidRPr="00B16B64">
        <w:t>-</w:t>
      </w:r>
      <w:r w:rsidR="00B16B64" w:rsidRPr="00B16B64">
        <w:fldChar w:fldCharType="begin"/>
      </w:r>
      <w:r w:rsidR="00B16B64" w:rsidRPr="00B16B64">
        <w:instrText xml:space="preserve"> REF _Ref40471104 \n \h  \* MERGEFORMAT </w:instrText>
      </w:r>
      <w:r w:rsidR="00B16B64" w:rsidRPr="00B16B64">
        <w:fldChar w:fldCharType="separate"/>
      </w:r>
      <w:r w:rsidR="00704DFC">
        <w:t>[2]</w:t>
      </w:r>
      <w:r w:rsidR="00B16B64" w:rsidRPr="00B16B64">
        <w:fldChar w:fldCharType="end"/>
      </w:r>
      <w:r w:rsidR="00B16B64">
        <w:t>.</w:t>
      </w:r>
    </w:p>
    <w:p w14:paraId="0D54ED00" w14:textId="019BABBC" w:rsidR="00715B8B" w:rsidRDefault="00715B8B" w:rsidP="00715B8B"/>
    <w:p w14:paraId="33F5369B" w14:textId="18032695" w:rsidR="00715B8B" w:rsidRDefault="00B16B64" w:rsidP="00715B8B">
      <w:pPr>
        <w:pStyle w:val="3GPPH1"/>
        <w:numPr>
          <w:ilvl w:val="0"/>
          <w:numId w:val="1"/>
        </w:numPr>
        <w:rPr>
          <w:lang w:val="en-US"/>
        </w:rPr>
      </w:pPr>
      <w:r>
        <w:rPr>
          <w:lang w:val="en-US"/>
        </w:rPr>
        <w:t>Remaining Open Issues</w:t>
      </w:r>
    </w:p>
    <w:p w14:paraId="68312022" w14:textId="4664BCA3" w:rsidR="00731133" w:rsidRDefault="00731133" w:rsidP="00731133">
      <w:pPr>
        <w:keepNext/>
        <w:keepLines/>
        <w:numPr>
          <w:ilvl w:val="1"/>
          <w:numId w:val="1"/>
        </w:numPr>
        <w:tabs>
          <w:tab w:val="clear" w:pos="576"/>
          <w:tab w:val="num" w:pos="5255"/>
        </w:tabs>
        <w:spacing w:before="180"/>
        <w:ind w:left="567" w:hanging="567"/>
        <w:outlineLvl w:val="1"/>
        <w:rPr>
          <w:rFonts w:ascii="Arial" w:hAnsi="Arial"/>
          <w:sz w:val="32"/>
        </w:rPr>
      </w:pPr>
      <w:r>
        <w:rPr>
          <w:rFonts w:ascii="Arial" w:hAnsi="Arial"/>
          <w:sz w:val="32"/>
        </w:rPr>
        <w:t>Beam Index for DL</w:t>
      </w:r>
      <w:r w:rsidR="00704DFC">
        <w:rPr>
          <w:rFonts w:ascii="Arial" w:hAnsi="Arial"/>
          <w:sz w:val="32"/>
        </w:rPr>
        <w:t>-</w:t>
      </w:r>
      <w:proofErr w:type="spellStart"/>
      <w:r>
        <w:rPr>
          <w:rFonts w:ascii="Arial" w:hAnsi="Arial"/>
          <w:sz w:val="32"/>
        </w:rPr>
        <w:t>AoD</w:t>
      </w:r>
      <w:proofErr w:type="spellEnd"/>
    </w:p>
    <w:p w14:paraId="0853F1B3" w14:textId="0ECA2B1E" w:rsidR="00704DFC" w:rsidRDefault="00704DFC" w:rsidP="00731133">
      <w:pPr>
        <w:pStyle w:val="3GPPText"/>
      </w:pPr>
      <w:r>
        <w:t xml:space="preserve">At the previous meeting, the following interim proposal was not agreed. </w:t>
      </w:r>
    </w:p>
    <w:tbl>
      <w:tblPr>
        <w:tblStyle w:val="TableGrid"/>
        <w:tblW w:w="0" w:type="auto"/>
        <w:tblLook w:val="04A0" w:firstRow="1" w:lastRow="0" w:firstColumn="1" w:lastColumn="0" w:noHBand="0" w:noVBand="1"/>
      </w:tblPr>
      <w:tblGrid>
        <w:gridCol w:w="9962"/>
      </w:tblGrid>
      <w:tr w:rsidR="00704DFC" w14:paraId="3B83B366" w14:textId="77777777" w:rsidTr="00704DFC">
        <w:tc>
          <w:tcPr>
            <w:tcW w:w="9962" w:type="dxa"/>
          </w:tcPr>
          <w:p w14:paraId="252F6501" w14:textId="77777777" w:rsidR="00704DFC" w:rsidRDefault="00704DFC" w:rsidP="00704DFC">
            <w:pPr>
              <w:spacing w:after="60"/>
              <w:rPr>
                <w:b/>
                <w:bCs/>
                <w:lang w:eastAsia="ko-KR"/>
              </w:rPr>
            </w:pPr>
            <w:r w:rsidRPr="00285DB6">
              <w:rPr>
                <w:b/>
                <w:bCs/>
                <w:highlight w:val="yellow"/>
                <w:lang w:eastAsia="ko-KR"/>
              </w:rPr>
              <w:t>Interim Proposal 1:</w:t>
            </w:r>
          </w:p>
          <w:p w14:paraId="2642A7D7" w14:textId="77777777" w:rsidR="00704DFC" w:rsidRPr="00F73FE9" w:rsidRDefault="00704DFC" w:rsidP="00F076CE">
            <w:pPr>
              <w:pStyle w:val="ListParagraph"/>
              <w:numPr>
                <w:ilvl w:val="0"/>
                <w:numId w:val="15"/>
              </w:numPr>
              <w:spacing w:after="60"/>
              <w:contextualSpacing/>
              <w:rPr>
                <w:rFonts w:ascii="Times New Roman" w:hAnsi="Times New Roman"/>
                <w:lang w:eastAsia="ko-KR"/>
              </w:rPr>
            </w:pPr>
            <w:r w:rsidRPr="00F73FE9">
              <w:rPr>
                <w:rFonts w:ascii="Times New Roman" w:hAnsi="Times New Roman"/>
                <w:lang w:eastAsia="ko-KR"/>
              </w:rPr>
              <w:t xml:space="preserve">When the UE reports DL PRS-RSRP measurement on DL PRS resources from one DL PRS resource set, the UE may report the </w:t>
            </w:r>
            <w:r w:rsidRPr="00F73FE9">
              <w:rPr>
                <w:rFonts w:ascii="Times New Roman" w:hAnsi="Times New Roman"/>
                <w:i/>
                <w:iCs/>
                <w:lang w:eastAsia="ko-KR"/>
              </w:rPr>
              <w:t>nr-DL-PRS-</w:t>
            </w:r>
            <w:proofErr w:type="spellStart"/>
            <w:r w:rsidRPr="00F73FE9">
              <w:rPr>
                <w:rFonts w:ascii="Times New Roman" w:hAnsi="Times New Roman"/>
                <w:i/>
                <w:iCs/>
                <w:lang w:eastAsia="ko-KR"/>
              </w:rPr>
              <w:t>RxBeamIndex</w:t>
            </w:r>
            <w:proofErr w:type="spellEnd"/>
            <w:r w:rsidRPr="00F73FE9">
              <w:rPr>
                <w:rFonts w:ascii="Times New Roman" w:hAnsi="Times New Roman"/>
                <w:lang w:eastAsia="ko-KR"/>
              </w:rPr>
              <w:t xml:space="preserve"> to associate with each of the RSRP measurement in the report.</w:t>
            </w:r>
          </w:p>
          <w:p w14:paraId="0407D504" w14:textId="33261303" w:rsidR="00704DFC" w:rsidRDefault="00704DFC" w:rsidP="00F076CE">
            <w:pPr>
              <w:pStyle w:val="ListParagraph"/>
              <w:numPr>
                <w:ilvl w:val="0"/>
                <w:numId w:val="15"/>
              </w:numPr>
              <w:spacing w:after="60"/>
              <w:contextualSpacing/>
            </w:pPr>
            <w:r w:rsidRPr="00F73FE9">
              <w:rPr>
                <w:rFonts w:ascii="Times New Roman" w:hAnsi="Times New Roman"/>
                <w:lang w:eastAsia="ko-KR"/>
              </w:rPr>
              <w:t xml:space="preserve">The DL PRS-RSRP measurements for a TRP reported with the same </w:t>
            </w:r>
            <w:r w:rsidRPr="00F73FE9">
              <w:rPr>
                <w:rFonts w:ascii="Times New Roman" w:hAnsi="Times New Roman"/>
                <w:i/>
                <w:iCs/>
                <w:lang w:eastAsia="ko-KR"/>
              </w:rPr>
              <w:t>nr-DL-PRS-</w:t>
            </w:r>
            <w:proofErr w:type="spellStart"/>
            <w:r w:rsidRPr="00F73FE9">
              <w:rPr>
                <w:rFonts w:ascii="Times New Roman" w:hAnsi="Times New Roman"/>
                <w:i/>
                <w:iCs/>
                <w:lang w:eastAsia="ko-KR"/>
              </w:rPr>
              <w:t>RxBeamIndex</w:t>
            </w:r>
            <w:proofErr w:type="spellEnd"/>
            <w:r w:rsidRPr="00F73FE9">
              <w:rPr>
                <w:rFonts w:ascii="Times New Roman" w:hAnsi="Times New Roman"/>
                <w:lang w:eastAsia="ko-KR"/>
              </w:rPr>
              <w:t xml:space="preserve"> have been received using the same Rx beam.</w:t>
            </w:r>
          </w:p>
        </w:tc>
      </w:tr>
    </w:tbl>
    <w:p w14:paraId="25C82979" w14:textId="0CF759B4" w:rsidR="00704DFC" w:rsidRDefault="00704DFC" w:rsidP="00731133">
      <w:pPr>
        <w:pStyle w:val="3GPPText"/>
        <w:rPr>
          <w:lang w:eastAsia="ko-KR"/>
        </w:rPr>
      </w:pPr>
      <w:r>
        <w:t xml:space="preserve">The opponents of the proposal have argued that there was some mis-interpretation by RAN2 WG of the RAN1 agreement provided below when </w:t>
      </w:r>
      <w:r w:rsidRPr="00285DB6">
        <w:rPr>
          <w:i/>
          <w:iCs/>
          <w:lang w:eastAsia="ko-KR"/>
        </w:rPr>
        <w:t>nr-DL-PRS-</w:t>
      </w:r>
      <w:proofErr w:type="spellStart"/>
      <w:r w:rsidRPr="00285DB6">
        <w:rPr>
          <w:i/>
          <w:iCs/>
          <w:lang w:eastAsia="ko-KR"/>
        </w:rPr>
        <w:t>RxBeamIndex</w:t>
      </w:r>
      <w:proofErr w:type="spellEnd"/>
      <w:r>
        <w:rPr>
          <w:i/>
          <w:iCs/>
          <w:lang w:eastAsia="ko-KR"/>
        </w:rPr>
        <w:t xml:space="preserve"> </w:t>
      </w:r>
      <w:r w:rsidRPr="00704DFC">
        <w:rPr>
          <w:lang w:eastAsia="ko-KR"/>
        </w:rPr>
        <w:t>was introduced</w:t>
      </w:r>
      <w:r>
        <w:rPr>
          <w:lang w:eastAsia="ko-KR"/>
        </w:rPr>
        <w:t xml:space="preserve"> in RAN2:</w:t>
      </w:r>
    </w:p>
    <w:tbl>
      <w:tblPr>
        <w:tblStyle w:val="TableGrid"/>
        <w:tblW w:w="0" w:type="auto"/>
        <w:tblLook w:val="04A0" w:firstRow="1" w:lastRow="0" w:firstColumn="1" w:lastColumn="0" w:noHBand="0" w:noVBand="1"/>
      </w:tblPr>
      <w:tblGrid>
        <w:gridCol w:w="9962"/>
      </w:tblGrid>
      <w:tr w:rsidR="00704DFC" w14:paraId="50FCBE11" w14:textId="77777777" w:rsidTr="00704DFC">
        <w:tc>
          <w:tcPr>
            <w:tcW w:w="9962" w:type="dxa"/>
          </w:tcPr>
          <w:p w14:paraId="21B39939" w14:textId="77777777" w:rsidR="00704DFC" w:rsidRDefault="00704DFC" w:rsidP="00704DFC">
            <w:pPr>
              <w:rPr>
                <w:lang w:eastAsia="zh-CN"/>
              </w:rPr>
            </w:pPr>
            <w:r>
              <w:rPr>
                <w:highlight w:val="green"/>
                <w:lang w:eastAsia="zh-CN"/>
              </w:rPr>
              <w:t>Agreement:</w:t>
            </w:r>
          </w:p>
          <w:p w14:paraId="0209E804" w14:textId="77777777" w:rsidR="00704DFC" w:rsidRDefault="00704DFC" w:rsidP="00F076CE">
            <w:pPr>
              <w:widowControl w:val="0"/>
              <w:numPr>
                <w:ilvl w:val="0"/>
                <w:numId w:val="16"/>
              </w:numPr>
              <w:overflowPunct/>
              <w:autoSpaceDE/>
              <w:autoSpaceDN/>
              <w:adjustRightInd/>
              <w:spacing w:after="0"/>
              <w:ind w:left="360"/>
              <w:textAlignment w:val="auto"/>
              <w:rPr>
                <w:lang w:eastAsia="ko-KR"/>
              </w:rPr>
            </w:pPr>
            <w:r>
              <w:rPr>
                <w:lang w:eastAsia="ko-KR"/>
              </w:rPr>
              <w:t>When the UE reports DL-PRS RSRP measurements on DL-PRS resources from one DL-PRS Resource Set, the UE may indicate in the measurement report for each TRP which DL-PRS RSRP measurements, if any, have been measured using the same Rx beam.</w:t>
            </w:r>
          </w:p>
          <w:p w14:paraId="6CF01258" w14:textId="428C191D" w:rsidR="00704DFC" w:rsidRPr="00704DFC" w:rsidRDefault="00704DFC" w:rsidP="00F076CE">
            <w:pPr>
              <w:widowControl w:val="0"/>
              <w:numPr>
                <w:ilvl w:val="0"/>
                <w:numId w:val="16"/>
              </w:numPr>
              <w:overflowPunct/>
              <w:autoSpaceDE/>
              <w:autoSpaceDN/>
              <w:adjustRightInd/>
              <w:spacing w:after="0"/>
              <w:ind w:left="360"/>
              <w:textAlignment w:val="auto"/>
              <w:rPr>
                <w:lang w:eastAsia="ko-KR"/>
              </w:rPr>
            </w:pPr>
            <w:r>
              <w:rPr>
                <w:lang w:eastAsia="ko-KR"/>
              </w:rPr>
              <w:t xml:space="preserve">Note: As previously agreed, to support Option 3 of multi-beam operation, the NW may configure DL-PRS Resources as source RS for QCL Type D for a target DL-PRS Resource. That is, Option 3 can be achieved by Option 1 with a DL-PRS as source RS for QCL Type D </w:t>
            </w:r>
            <w:r>
              <w:rPr>
                <w:rFonts w:hint="eastAsia"/>
                <w:lang w:eastAsia="ko-KR"/>
              </w:rPr>
              <w:t>(</w:t>
            </w:r>
            <w:r>
              <w:rPr>
                <w:lang w:eastAsia="ko-KR"/>
              </w:rPr>
              <w:t>O</w:t>
            </w:r>
            <w:r>
              <w:rPr>
                <w:rFonts w:hint="eastAsia"/>
                <w:lang w:eastAsia="ko-KR"/>
              </w:rPr>
              <w:t>ption</w:t>
            </w:r>
            <w:r>
              <w:rPr>
                <w:lang w:eastAsia="ko-KR"/>
              </w:rPr>
              <w:t>s 3/1</w:t>
            </w:r>
            <w:r>
              <w:rPr>
                <w:rFonts w:hint="eastAsia"/>
                <w:lang w:eastAsia="ko-KR"/>
              </w:rPr>
              <w:t xml:space="preserve"> from previous related agreement in RAN1#9</w:t>
            </w:r>
            <w:r>
              <w:rPr>
                <w:lang w:eastAsia="ko-KR"/>
              </w:rPr>
              <w:t>7</w:t>
            </w:r>
            <w:r>
              <w:rPr>
                <w:rFonts w:hint="eastAsia"/>
                <w:lang w:eastAsia="ko-KR"/>
              </w:rPr>
              <w:t>)</w:t>
            </w:r>
            <w:r>
              <w:rPr>
                <w:lang w:eastAsia="ko-KR"/>
              </w:rPr>
              <w:t>.</w:t>
            </w:r>
          </w:p>
        </w:tc>
      </w:tr>
    </w:tbl>
    <w:p w14:paraId="6990DFA2" w14:textId="461FA85F" w:rsidR="00704DFC" w:rsidRDefault="00704DFC" w:rsidP="00731133">
      <w:pPr>
        <w:pStyle w:val="3GPPText"/>
        <w:rPr>
          <w:lang w:eastAsia="ko-KR"/>
        </w:rPr>
      </w:pPr>
      <w:r>
        <w:t xml:space="preserve">We agree with opponents that introduction of </w:t>
      </w:r>
      <w:r w:rsidRPr="00704DFC">
        <w:rPr>
          <w:i/>
          <w:iCs/>
          <w:lang w:eastAsia="ko-KR"/>
        </w:rPr>
        <w:t>nr-DL-PRS-</w:t>
      </w:r>
      <w:proofErr w:type="spellStart"/>
      <w:r w:rsidRPr="00704DFC">
        <w:rPr>
          <w:i/>
          <w:iCs/>
          <w:lang w:eastAsia="ko-KR"/>
        </w:rPr>
        <w:t>RxBeamIndex</w:t>
      </w:r>
      <w:proofErr w:type="spellEnd"/>
      <w:r>
        <w:rPr>
          <w:i/>
          <w:iCs/>
          <w:lang w:eastAsia="ko-KR"/>
        </w:rPr>
        <w:t xml:space="preserve"> </w:t>
      </w:r>
      <w:r w:rsidRPr="00704DFC">
        <w:rPr>
          <w:lang w:eastAsia="ko-KR"/>
        </w:rPr>
        <w:t xml:space="preserve">parameter was not an </w:t>
      </w:r>
      <w:r w:rsidR="00F73FE9">
        <w:rPr>
          <w:lang w:eastAsia="ko-KR"/>
        </w:rPr>
        <w:t xml:space="preserve">original </w:t>
      </w:r>
      <w:r w:rsidRPr="00704DFC">
        <w:rPr>
          <w:lang w:eastAsia="ko-KR"/>
        </w:rPr>
        <w:t>intention of the RAN1 WG</w:t>
      </w:r>
      <w:r>
        <w:rPr>
          <w:lang w:eastAsia="ko-KR"/>
        </w:rPr>
        <w:t xml:space="preserve"> during discussion</w:t>
      </w:r>
      <w:r w:rsidR="00F73FE9">
        <w:rPr>
          <w:lang w:eastAsia="ko-KR"/>
        </w:rPr>
        <w:t xml:space="preserve"> and thus somewhat </w:t>
      </w:r>
      <w:r w:rsidR="00F73FE9" w:rsidRPr="00F73FE9">
        <w:rPr>
          <w:lang w:eastAsia="ko-KR"/>
        </w:rPr>
        <w:t xml:space="preserve">sympathize </w:t>
      </w:r>
      <w:r w:rsidR="00F73FE9">
        <w:rPr>
          <w:lang w:eastAsia="ko-KR"/>
        </w:rPr>
        <w:t>this view</w:t>
      </w:r>
      <w:r>
        <w:rPr>
          <w:lang w:eastAsia="ko-KR"/>
        </w:rPr>
        <w:t xml:space="preserve">. At the same time, our understanding that developed by RAN2 signaling can serve the purpose that RAN1 agreed to and thus can be considered as a superset solution. Having said that </w:t>
      </w:r>
      <w:r w:rsidR="00F73FE9">
        <w:rPr>
          <w:lang w:eastAsia="ko-KR"/>
        </w:rPr>
        <w:t xml:space="preserve">it seems </w:t>
      </w:r>
      <w:r>
        <w:rPr>
          <w:lang w:eastAsia="ko-KR"/>
        </w:rPr>
        <w:t>the easiest way to close this topic is to simply endorse the interim proposal which is our recommendation.</w:t>
      </w:r>
    </w:p>
    <w:p w14:paraId="42DAF83F" w14:textId="77777777" w:rsidR="00704DFC" w:rsidRDefault="00704DFC" w:rsidP="00731133">
      <w:pPr>
        <w:pStyle w:val="3GPPText"/>
        <w:rPr>
          <w:lang w:eastAsia="ko-KR"/>
        </w:rPr>
      </w:pPr>
    </w:p>
    <w:p w14:paraId="4A6A8DBF" w14:textId="77777777" w:rsidR="00704DFC" w:rsidRDefault="00704DFC" w:rsidP="00F076CE">
      <w:pPr>
        <w:pStyle w:val="3GPPText"/>
        <w:numPr>
          <w:ilvl w:val="0"/>
          <w:numId w:val="13"/>
        </w:numPr>
      </w:pPr>
      <w:r>
        <w:lastRenderedPageBreak/>
        <w:t xml:space="preserve"> </w:t>
      </w:r>
    </w:p>
    <w:p w14:paraId="6CD5619E" w14:textId="39F2C76E" w:rsidR="00704DFC" w:rsidRDefault="00704DFC" w:rsidP="00F076CE">
      <w:pPr>
        <w:pStyle w:val="3GPPText"/>
        <w:numPr>
          <w:ilvl w:val="1"/>
          <w:numId w:val="13"/>
        </w:numPr>
        <w:rPr>
          <w:b/>
          <w:bCs/>
        </w:rPr>
      </w:pPr>
      <w:r>
        <w:rPr>
          <w:b/>
          <w:bCs/>
        </w:rPr>
        <w:t>Endorse Interim Proposal #1 cited in this document above and cited below:</w:t>
      </w:r>
    </w:p>
    <w:p w14:paraId="16E2A13D" w14:textId="77777777" w:rsidR="00704DFC" w:rsidRPr="00704DFC" w:rsidRDefault="00704DFC" w:rsidP="00F076CE">
      <w:pPr>
        <w:pStyle w:val="3GPPText"/>
        <w:numPr>
          <w:ilvl w:val="2"/>
          <w:numId w:val="13"/>
        </w:numPr>
        <w:rPr>
          <w:b/>
          <w:bCs/>
          <w:lang w:eastAsia="ko-KR"/>
        </w:rPr>
      </w:pPr>
      <w:r w:rsidRPr="00704DFC">
        <w:rPr>
          <w:b/>
          <w:bCs/>
          <w:lang w:eastAsia="ko-KR"/>
        </w:rPr>
        <w:t>When the UE reports DL PRS-RSRP measurement on DL PRS resources from one DL PRS resource set, the UE may report the nr-DL-PRS-</w:t>
      </w:r>
      <w:proofErr w:type="spellStart"/>
      <w:r w:rsidRPr="00704DFC">
        <w:rPr>
          <w:b/>
          <w:bCs/>
          <w:lang w:eastAsia="ko-KR"/>
        </w:rPr>
        <w:t>RxBeamIndex</w:t>
      </w:r>
      <w:proofErr w:type="spellEnd"/>
      <w:r w:rsidRPr="00704DFC">
        <w:rPr>
          <w:b/>
          <w:bCs/>
          <w:lang w:eastAsia="ko-KR"/>
        </w:rPr>
        <w:t xml:space="preserve"> to associate with each of the RSRP measurement in the report.</w:t>
      </w:r>
    </w:p>
    <w:p w14:paraId="554C2AF1" w14:textId="0F506F3D" w:rsidR="00704DFC" w:rsidRPr="00704DFC" w:rsidRDefault="00704DFC" w:rsidP="00F076CE">
      <w:pPr>
        <w:pStyle w:val="3GPPText"/>
        <w:numPr>
          <w:ilvl w:val="2"/>
          <w:numId w:val="13"/>
        </w:numPr>
        <w:rPr>
          <w:b/>
          <w:bCs/>
          <w:lang w:eastAsia="ko-KR"/>
        </w:rPr>
      </w:pPr>
      <w:r w:rsidRPr="00704DFC">
        <w:rPr>
          <w:b/>
          <w:bCs/>
          <w:lang w:eastAsia="ko-KR"/>
        </w:rPr>
        <w:t>The DL PRS-RSRP measurements for a TRP reported with the same nr-DL-PRS-</w:t>
      </w:r>
      <w:proofErr w:type="spellStart"/>
      <w:r w:rsidRPr="00704DFC">
        <w:rPr>
          <w:b/>
          <w:bCs/>
          <w:lang w:eastAsia="ko-KR"/>
        </w:rPr>
        <w:t>RxBeamIndex</w:t>
      </w:r>
      <w:proofErr w:type="spellEnd"/>
      <w:r w:rsidRPr="00704DFC">
        <w:rPr>
          <w:b/>
          <w:bCs/>
          <w:lang w:eastAsia="ko-KR"/>
        </w:rPr>
        <w:t xml:space="preserve"> have been received using the same Rx beam.</w:t>
      </w:r>
    </w:p>
    <w:p w14:paraId="6C632E85" w14:textId="77777777" w:rsidR="00704DFC" w:rsidRDefault="00704DFC" w:rsidP="00731133">
      <w:pPr>
        <w:pStyle w:val="3GPPText"/>
      </w:pPr>
    </w:p>
    <w:p w14:paraId="74DC85F6" w14:textId="6A5C4598" w:rsidR="00731133" w:rsidRPr="00B4425E" w:rsidRDefault="00731133" w:rsidP="00731133">
      <w:pPr>
        <w:keepNext/>
        <w:keepLines/>
        <w:numPr>
          <w:ilvl w:val="1"/>
          <w:numId w:val="1"/>
        </w:numPr>
        <w:tabs>
          <w:tab w:val="clear" w:pos="576"/>
          <w:tab w:val="num" w:pos="5255"/>
        </w:tabs>
        <w:spacing w:before="180"/>
        <w:ind w:left="567" w:hanging="567"/>
        <w:outlineLvl w:val="1"/>
        <w:rPr>
          <w:rFonts w:ascii="Arial" w:hAnsi="Arial"/>
          <w:sz w:val="32"/>
        </w:rPr>
      </w:pPr>
      <w:r>
        <w:rPr>
          <w:rFonts w:ascii="Arial" w:hAnsi="Arial"/>
          <w:sz w:val="32"/>
          <w:lang w:val="en-US"/>
        </w:rPr>
        <w:t>Spatial Relation Fallback</w:t>
      </w:r>
      <w:r w:rsidR="004665E3">
        <w:rPr>
          <w:rFonts w:ascii="Arial" w:hAnsi="Arial"/>
          <w:sz w:val="32"/>
          <w:lang w:val="ru-RU"/>
        </w:rPr>
        <w:t xml:space="preserve"> </w:t>
      </w:r>
      <w:r w:rsidR="004665E3">
        <w:rPr>
          <w:rFonts w:ascii="Arial" w:hAnsi="Arial"/>
          <w:sz w:val="32"/>
          <w:lang w:val="en-US"/>
        </w:rPr>
        <w:t>Procedure</w:t>
      </w:r>
    </w:p>
    <w:p w14:paraId="6FA91063" w14:textId="6F0953AB" w:rsidR="00731133" w:rsidRDefault="00E21F4F" w:rsidP="00B4425E">
      <w:pPr>
        <w:pStyle w:val="3GPPText"/>
      </w:pPr>
      <w:r>
        <w:t xml:space="preserve">At the last meeting it was proposed to define fallback procedure for the case when </w:t>
      </w:r>
      <w:r w:rsidR="003F4DD8">
        <w:t xml:space="preserve">SRS for positioning is configured to UE with </w:t>
      </w:r>
      <w:r>
        <w:t xml:space="preserve">spatial relation </w:t>
      </w:r>
      <w:r w:rsidR="003F4DD8">
        <w:t>to the DL PRS or SSB from serving or neighbor cell.</w:t>
      </w:r>
      <w:r w:rsidR="003F4DD8" w:rsidRPr="003F4DD8">
        <w:t xml:space="preserve"> </w:t>
      </w:r>
      <w:r w:rsidR="003F4DD8">
        <w:t xml:space="preserve">This discussion is motivated by definition of the fallback procedure for OLPC supported for SRS for positioning based on pathloss measurements. The following was specified for pathloss reference signal reselection: </w:t>
      </w:r>
    </w:p>
    <w:tbl>
      <w:tblPr>
        <w:tblStyle w:val="TableGrid"/>
        <w:tblW w:w="0" w:type="auto"/>
        <w:tblLook w:val="04A0" w:firstRow="1" w:lastRow="0" w:firstColumn="1" w:lastColumn="0" w:noHBand="0" w:noVBand="1"/>
      </w:tblPr>
      <w:tblGrid>
        <w:gridCol w:w="9962"/>
      </w:tblGrid>
      <w:tr w:rsidR="004665E3" w14:paraId="5BF6E3AA" w14:textId="77777777" w:rsidTr="004665E3">
        <w:tc>
          <w:tcPr>
            <w:tcW w:w="9962" w:type="dxa"/>
          </w:tcPr>
          <w:p w14:paraId="1957E4F2" w14:textId="4C6DDCAE" w:rsidR="004665E3" w:rsidRDefault="004665E3" w:rsidP="004665E3">
            <w:pPr>
              <w:pStyle w:val="3GPPText"/>
            </w:pPr>
            <w:r>
              <w:t xml:space="preserve">If the UE determines that the UE is not able to accurately </w:t>
            </w:r>
            <w:r w:rsidRPr="006D04B0">
              <w:t xml:space="preserve">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w:t>
            </w:r>
            <w:r w:rsidRPr="006D04B0">
              <w:rPr>
                <w:lang w:eastAsia="ja-JP"/>
              </w:rPr>
              <w:t xml:space="preserve"> or the UE is not provided with </w:t>
            </w:r>
            <w:r w:rsidRPr="006D04B0">
              <w:rPr>
                <w:i/>
                <w:iCs/>
                <w:lang w:eastAsia="ja-JP"/>
              </w:rPr>
              <w:t>pathlossReferenceRS-Pos-r16</w:t>
            </w:r>
            <w:r w:rsidRPr="006D04B0">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w:t>
            </w:r>
            <w:r w:rsidRPr="00DD5101">
              <w:rPr>
                <w:iCs/>
              </w:rPr>
              <w:t xml:space="preserve">obtain </w:t>
            </w:r>
            <w:r>
              <w:rPr>
                <w:i/>
              </w:rPr>
              <w:t>MIB.</w:t>
            </w:r>
          </w:p>
        </w:tc>
      </w:tr>
    </w:tbl>
    <w:p w14:paraId="0AB1DE20" w14:textId="67A02C17" w:rsidR="004665E3" w:rsidRPr="004665E3" w:rsidRDefault="004665E3" w:rsidP="004665E3">
      <w:pPr>
        <w:pStyle w:val="3GPPText"/>
      </w:pPr>
      <w:r>
        <w:t>In our view, reuse of the procedure similar to pathloss is not suitable, since if it is reused UE will always use a beam pointing towards the serving cell, which is not really desirable. As an alternative UE may apply quasi-omni beam or do beam sweeping. UE may also try to change DL PRS resource / SSB index from neighbor cell with the maximum power, however it will be against provided configuration. In addition, RAN1 will need to discuss criteria how to determine the need to change RS for spatial relation and many other aspects.</w:t>
      </w:r>
      <w:r w:rsidRPr="004665E3">
        <w:t xml:space="preserve"> </w:t>
      </w:r>
      <w:r>
        <w:t>It is also unclear how to determine loss of UL spatial relation. Therefore, in our view it is much easier to leave all these aspects up to UE implementation in Rel.16 since obviously the lack of specified fallback procedures for spatial relation does not break the system operation.</w:t>
      </w:r>
    </w:p>
    <w:p w14:paraId="7E37FE19" w14:textId="77777777" w:rsidR="004665E3" w:rsidRDefault="004665E3" w:rsidP="004665E3">
      <w:pPr>
        <w:pStyle w:val="3GPPText"/>
      </w:pPr>
    </w:p>
    <w:p w14:paraId="451C07AF" w14:textId="77777777" w:rsidR="004665E3" w:rsidRDefault="004665E3" w:rsidP="00F076CE">
      <w:pPr>
        <w:pStyle w:val="3GPPText"/>
        <w:numPr>
          <w:ilvl w:val="0"/>
          <w:numId w:val="13"/>
        </w:numPr>
      </w:pPr>
      <w:r>
        <w:t xml:space="preserve"> </w:t>
      </w:r>
    </w:p>
    <w:p w14:paraId="770A1519" w14:textId="7B21A81B" w:rsidR="004665E3" w:rsidRDefault="004665E3" w:rsidP="00F076CE">
      <w:pPr>
        <w:pStyle w:val="3GPPText"/>
        <w:numPr>
          <w:ilvl w:val="1"/>
          <w:numId w:val="13"/>
        </w:numPr>
        <w:rPr>
          <w:b/>
          <w:bCs/>
        </w:rPr>
      </w:pPr>
      <w:r>
        <w:rPr>
          <w:b/>
          <w:bCs/>
        </w:rPr>
        <w:t xml:space="preserve">Postpone discussion on the need for definition of spatial relation fallback/switch procedure to future release(s) as it does not seem to be a critical issue for Rel.16 </w:t>
      </w:r>
    </w:p>
    <w:p w14:paraId="7897D770" w14:textId="3FF209C1" w:rsidR="004665E3" w:rsidRPr="004665E3" w:rsidRDefault="004665E3" w:rsidP="00F076CE">
      <w:pPr>
        <w:pStyle w:val="3GPPText"/>
        <w:numPr>
          <w:ilvl w:val="1"/>
          <w:numId w:val="13"/>
        </w:numPr>
        <w:rPr>
          <w:b/>
          <w:bCs/>
        </w:rPr>
      </w:pPr>
      <w:r>
        <w:rPr>
          <w:b/>
          <w:bCs/>
        </w:rPr>
        <w:t>Conclude that spatial relation handling aspects are left up to UE implementation in Rel.16</w:t>
      </w:r>
    </w:p>
    <w:p w14:paraId="2A2F8395" w14:textId="77777777" w:rsidR="003F4DD8" w:rsidRPr="003F4DD8" w:rsidRDefault="003F4DD8" w:rsidP="00B4425E">
      <w:pPr>
        <w:pStyle w:val="3GPPText"/>
      </w:pPr>
    </w:p>
    <w:p w14:paraId="220D052A" w14:textId="1BBDBAC4" w:rsidR="00731133" w:rsidRPr="00731133" w:rsidRDefault="00731133" w:rsidP="00731133">
      <w:pPr>
        <w:keepNext/>
        <w:keepLines/>
        <w:numPr>
          <w:ilvl w:val="1"/>
          <w:numId w:val="1"/>
        </w:numPr>
        <w:tabs>
          <w:tab w:val="clear" w:pos="576"/>
          <w:tab w:val="num" w:pos="5255"/>
        </w:tabs>
        <w:spacing w:before="180"/>
        <w:ind w:left="567" w:hanging="567"/>
        <w:outlineLvl w:val="1"/>
        <w:rPr>
          <w:rFonts w:ascii="Arial" w:hAnsi="Arial"/>
          <w:sz w:val="32"/>
          <w:lang w:val="en-US"/>
        </w:rPr>
      </w:pPr>
      <w:r>
        <w:rPr>
          <w:rFonts w:ascii="Arial" w:hAnsi="Arial"/>
          <w:sz w:val="32"/>
          <w:lang w:val="en-US"/>
        </w:rPr>
        <w:t>On Reference RS for DL Pathloss</w:t>
      </w:r>
    </w:p>
    <w:p w14:paraId="15B84D35" w14:textId="1048E737" w:rsidR="00B16B64" w:rsidRDefault="004665E3" w:rsidP="004665E3">
      <w:pPr>
        <w:pStyle w:val="3GPPText"/>
      </w:pPr>
      <w:r>
        <w:t xml:space="preserve">At the previous RAN1 WG meeting, the following text proposal was agreed for the TS 38.213. The phrase </w:t>
      </w:r>
      <w:r w:rsidRPr="004665E3">
        <w:t xml:space="preserve">"across all serving cells" is put into </w:t>
      </w:r>
      <w:r>
        <w:t xml:space="preserve">[] </w:t>
      </w:r>
      <w:r w:rsidRPr="004665E3">
        <w:t xml:space="preserve">brackets and </w:t>
      </w:r>
      <w:r>
        <w:t xml:space="preserve">is expected to be </w:t>
      </w:r>
      <w:r w:rsidRPr="004665E3">
        <w:t xml:space="preserve">revisited </w:t>
      </w:r>
      <w:r>
        <w:t xml:space="preserve">based on the progress in UE capability discussion.  </w:t>
      </w:r>
    </w:p>
    <w:tbl>
      <w:tblPr>
        <w:tblStyle w:val="TableGrid"/>
        <w:tblW w:w="0" w:type="auto"/>
        <w:tblLook w:val="04A0" w:firstRow="1" w:lastRow="0" w:firstColumn="1" w:lastColumn="0" w:noHBand="0" w:noVBand="1"/>
      </w:tblPr>
      <w:tblGrid>
        <w:gridCol w:w="9962"/>
      </w:tblGrid>
      <w:tr w:rsidR="004665E3" w14:paraId="76BDD177" w14:textId="77777777" w:rsidTr="004665E3">
        <w:tc>
          <w:tcPr>
            <w:tcW w:w="9962" w:type="dxa"/>
          </w:tcPr>
          <w:p w14:paraId="7E0090BE" w14:textId="37EDD355" w:rsidR="004665E3" w:rsidRDefault="004665E3" w:rsidP="004665E3">
            <w:r w:rsidRPr="00A84999">
              <w:rPr>
                <w:lang w:val="en-US"/>
              </w:rPr>
              <w:t xml:space="preserve">The UE indicates a capability for a number of pathloss estimates that the UE can simultaneously maintain </w:t>
            </w:r>
            <w:r w:rsidRPr="00A84999">
              <w:rPr>
                <w:u w:val="single"/>
                <w:lang w:val="en-US"/>
              </w:rPr>
              <w:t xml:space="preserve">for all the SRS resource sets configured by </w:t>
            </w:r>
            <w:r w:rsidRPr="00A84999">
              <w:rPr>
                <w:i/>
                <w:iCs/>
                <w:u w:val="single"/>
              </w:rPr>
              <w:t xml:space="preserve">SRS-PosResourceSet-r16 </w:t>
            </w:r>
            <w:r w:rsidRPr="00A84999">
              <w:rPr>
                <w:u w:val="single"/>
              </w:rPr>
              <w:t>[</w:t>
            </w:r>
            <w:r w:rsidRPr="00A84999">
              <w:rPr>
                <w:color w:val="FF0000"/>
                <w:u w:val="single"/>
              </w:rPr>
              <w:t xml:space="preserve">across all </w:t>
            </w:r>
            <w:r w:rsidRPr="00A84999">
              <w:rPr>
                <w:color w:val="00B050"/>
                <w:u w:val="single"/>
              </w:rPr>
              <w:t xml:space="preserve">serving </w:t>
            </w:r>
            <w:r w:rsidRPr="00A84999">
              <w:rPr>
                <w:u w:val="single"/>
              </w:rPr>
              <w:t>cells] in addition to the up to four pathloss estimates that the UE maintains per serving cell for the PUSCH/PUCCH/SRS transmissions.</w:t>
            </w:r>
          </w:p>
        </w:tc>
      </w:tr>
    </w:tbl>
    <w:p w14:paraId="20B8D98A" w14:textId="4226C355" w:rsidR="004665E3" w:rsidRDefault="004665E3" w:rsidP="004665E3">
      <w:pPr>
        <w:pStyle w:val="3GPPText"/>
      </w:pPr>
      <w:r>
        <w:t>The following text is captured in the latest version of UE feature list for NR Positioning.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7938"/>
      </w:tblGrid>
      <w:tr w:rsidR="004665E3" w:rsidRPr="00CF5EA5" w14:paraId="19F4AAC9" w14:textId="07A4EB5F" w:rsidTr="004665E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3C01339" w14:textId="77777777" w:rsidR="004665E3" w:rsidRPr="00CF5EA5" w:rsidRDefault="004665E3" w:rsidP="003B41F8">
            <w:pPr>
              <w:pStyle w:val="TAL"/>
              <w:rPr>
                <w:rFonts w:ascii="Times New Roman" w:hAnsi="Times New Roman"/>
                <w:bCs/>
                <w:szCs w:val="18"/>
                <w:highlight w:val="yellow"/>
              </w:rPr>
            </w:pPr>
            <w:r w:rsidRPr="00CF5EA5">
              <w:rPr>
                <w:rFonts w:ascii="Times New Roman" w:hAnsi="Times New Roman"/>
                <w:bCs/>
                <w:szCs w:val="18"/>
                <w:highlight w:val="yellow"/>
              </w:rPr>
              <w:lastRenderedPageBreak/>
              <w:t>13-9e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AAE55BC" w14:textId="77777777" w:rsidR="004665E3" w:rsidRPr="00CF5EA5" w:rsidRDefault="004665E3" w:rsidP="003B41F8">
            <w:pPr>
              <w:pStyle w:val="TAL"/>
              <w:rPr>
                <w:rFonts w:ascii="Times New Roman" w:hAnsi="Times New Roman"/>
                <w:bCs/>
                <w:szCs w:val="18"/>
                <w:highlight w:val="yellow"/>
              </w:rPr>
            </w:pPr>
            <w:r w:rsidRPr="00CF5EA5">
              <w:rPr>
                <w:rFonts w:ascii="Times New Roman" w:hAnsi="Times New Roman"/>
                <w:bCs/>
                <w:szCs w:val="18"/>
                <w:highlight w:val="yellow"/>
              </w:rPr>
              <w:t>[</w:t>
            </w:r>
            <w:proofErr w:type="spellStart"/>
            <w:r w:rsidRPr="00CF5EA5">
              <w:rPr>
                <w:rFonts w:ascii="Times New Roman" w:hAnsi="Times New Roman"/>
                <w:bCs/>
                <w:szCs w:val="18"/>
                <w:highlight w:val="yellow"/>
              </w:rPr>
              <w:t>PathLoss</w:t>
            </w:r>
            <w:proofErr w:type="spellEnd"/>
            <w:r w:rsidRPr="00CF5EA5">
              <w:rPr>
                <w:rFonts w:ascii="Times New Roman" w:hAnsi="Times New Roman"/>
                <w:bCs/>
                <w:szCs w:val="18"/>
                <w:highlight w:val="yellow"/>
              </w:rPr>
              <w:t xml:space="preserve"> estimate maintenance]</w:t>
            </w:r>
          </w:p>
        </w:tc>
        <w:tc>
          <w:tcPr>
            <w:tcW w:w="7938" w:type="dxa"/>
            <w:tcBorders>
              <w:top w:val="single" w:sz="4" w:space="0" w:color="auto"/>
              <w:left w:val="single" w:sz="4" w:space="0" w:color="auto"/>
              <w:bottom w:val="single" w:sz="4" w:space="0" w:color="auto"/>
              <w:right w:val="single" w:sz="4" w:space="0" w:color="auto"/>
            </w:tcBorders>
            <w:shd w:val="clear" w:color="auto" w:fill="FFFF00"/>
          </w:tcPr>
          <w:p w14:paraId="6D1BF9F1" w14:textId="77777777" w:rsidR="004665E3" w:rsidRPr="00CF5EA5" w:rsidRDefault="004665E3" w:rsidP="00F076CE">
            <w:pPr>
              <w:pStyle w:val="TAL"/>
              <w:numPr>
                <w:ilvl w:val="0"/>
                <w:numId w:val="14"/>
              </w:numPr>
              <w:overflowPunct/>
              <w:autoSpaceDE/>
              <w:autoSpaceDN/>
              <w:adjustRightInd/>
              <w:textAlignment w:val="auto"/>
              <w:rPr>
                <w:rFonts w:ascii="Times New Roman" w:hAnsi="Times New Roman"/>
                <w:szCs w:val="18"/>
                <w:highlight w:val="yellow"/>
              </w:rPr>
            </w:pPr>
            <w:r w:rsidRPr="00CF5EA5">
              <w:rPr>
                <w:rFonts w:ascii="Times New Roman" w:hAnsi="Times New Roman"/>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65507AED" w14:textId="77777777" w:rsidR="004665E3" w:rsidRPr="004665E3" w:rsidRDefault="004665E3" w:rsidP="003B41F8">
            <w:pPr>
              <w:pStyle w:val="ListParagraph"/>
              <w:ind w:left="360"/>
              <w:rPr>
                <w:rFonts w:ascii="Times New Roman" w:eastAsia="SimSun" w:hAnsi="Times New Roman"/>
                <w:sz w:val="18"/>
                <w:szCs w:val="18"/>
                <w:highlight w:val="yellow"/>
                <w:lang w:val="en-GB"/>
              </w:rPr>
            </w:pPr>
            <w:r w:rsidRPr="004665E3">
              <w:rPr>
                <w:rFonts w:ascii="Times New Roman" w:eastAsia="SimSun" w:hAnsi="Times New Roman"/>
                <w:sz w:val="18"/>
                <w:szCs w:val="18"/>
                <w:highlight w:val="yellow"/>
                <w:lang w:val="en-GB"/>
              </w:rPr>
              <w:t>Values = {1,4,8,16}]</w:t>
            </w:r>
          </w:p>
          <w:p w14:paraId="5B88B0FC" w14:textId="77777777" w:rsidR="004665E3" w:rsidRPr="00CF5EA5" w:rsidRDefault="004665E3" w:rsidP="00F076CE">
            <w:pPr>
              <w:pStyle w:val="TAL"/>
              <w:numPr>
                <w:ilvl w:val="0"/>
                <w:numId w:val="14"/>
              </w:numPr>
              <w:overflowPunct/>
              <w:autoSpaceDE/>
              <w:autoSpaceDN/>
              <w:adjustRightInd/>
              <w:textAlignment w:val="auto"/>
              <w:rPr>
                <w:rFonts w:ascii="Times New Roman" w:hAnsi="Times New Roman"/>
                <w:szCs w:val="18"/>
                <w:highlight w:val="yellow"/>
              </w:rPr>
            </w:pPr>
            <w:r w:rsidRPr="00CF5EA5">
              <w:rPr>
                <w:rFonts w:ascii="Times New Roman" w:hAnsi="Times New Roman"/>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5FA9A0D" w14:textId="77777777" w:rsidR="004665E3" w:rsidRPr="00CF5EA5" w:rsidRDefault="004665E3" w:rsidP="003B41F8">
            <w:pPr>
              <w:pStyle w:val="ListParagraph"/>
              <w:ind w:left="360"/>
              <w:rPr>
                <w:rFonts w:eastAsia="SimSun"/>
                <w:sz w:val="18"/>
                <w:szCs w:val="18"/>
                <w:highlight w:val="yellow"/>
              </w:rPr>
            </w:pPr>
            <w:r w:rsidRPr="004665E3">
              <w:rPr>
                <w:rFonts w:ascii="Times New Roman" w:eastAsia="SimSun" w:hAnsi="Times New Roman"/>
                <w:sz w:val="18"/>
                <w:szCs w:val="18"/>
                <w:highlight w:val="yellow"/>
                <w:lang w:val="en-GB"/>
              </w:rPr>
              <w:t>Values = {1,4,8,16}]</w:t>
            </w:r>
          </w:p>
        </w:tc>
      </w:tr>
    </w:tbl>
    <w:p w14:paraId="28551980" w14:textId="35DEAEA0" w:rsidR="004665E3" w:rsidRDefault="004665E3" w:rsidP="004665E3">
      <w:pPr>
        <w:pStyle w:val="3GPPText"/>
      </w:pPr>
      <w:r>
        <w:t>Two components of FG are being discussed: one defines number of additional pathlosses across all cells and second one per serving cell. Both components may be eventually agreed. Our understanding there is no chance that only component #2 will be agreed since it contradicts current RAN1 agreement and thus irrespective of the outcome on UE capability discussion, the text proposal should keep the version [</w:t>
      </w:r>
      <w:r w:rsidRPr="004665E3">
        <w:rPr>
          <w:color w:val="00B050"/>
        </w:rPr>
        <w:t>across all cells</w:t>
      </w:r>
      <w:r>
        <w:t>].</w:t>
      </w:r>
    </w:p>
    <w:p w14:paraId="3ADE10A2" w14:textId="77777777" w:rsidR="004665E3" w:rsidRDefault="004665E3" w:rsidP="004665E3">
      <w:pPr>
        <w:pStyle w:val="3GPPText"/>
      </w:pPr>
    </w:p>
    <w:p w14:paraId="3CE95BAF" w14:textId="77777777" w:rsidR="004665E3" w:rsidRDefault="004665E3" w:rsidP="00F076CE">
      <w:pPr>
        <w:pStyle w:val="3GPPText"/>
        <w:numPr>
          <w:ilvl w:val="0"/>
          <w:numId w:val="13"/>
        </w:numPr>
      </w:pPr>
      <w:r>
        <w:t xml:space="preserve"> </w:t>
      </w:r>
    </w:p>
    <w:p w14:paraId="19C773B0" w14:textId="45E4F936" w:rsidR="004665E3" w:rsidRDefault="004665E3" w:rsidP="00F076CE">
      <w:pPr>
        <w:pStyle w:val="3GPPText"/>
        <w:numPr>
          <w:ilvl w:val="1"/>
          <w:numId w:val="13"/>
        </w:numPr>
        <w:rPr>
          <w:b/>
          <w:bCs/>
        </w:rPr>
      </w:pPr>
      <w:r>
        <w:rPr>
          <w:b/>
          <w:bCs/>
        </w:rPr>
        <w:t>Keep phrase “across all cells” in the previously agreed TP</w:t>
      </w:r>
      <w:r w:rsidR="00377B72">
        <w:rPr>
          <w:b/>
          <w:bCs/>
        </w:rPr>
        <w:t>, i.e. endorse the following version of TP:</w:t>
      </w:r>
    </w:p>
    <w:p w14:paraId="7C3974FD" w14:textId="3E316C7D" w:rsidR="00377B72" w:rsidRPr="00377B72" w:rsidRDefault="00377B72" w:rsidP="00F076CE">
      <w:pPr>
        <w:pStyle w:val="3GPPText"/>
        <w:numPr>
          <w:ilvl w:val="2"/>
          <w:numId w:val="13"/>
        </w:numPr>
        <w:rPr>
          <w:b/>
          <w:bCs/>
        </w:rPr>
      </w:pPr>
      <w:r>
        <w:rPr>
          <w:b/>
          <w:bCs/>
        </w:rPr>
        <w:t>“</w:t>
      </w:r>
      <w:r w:rsidRPr="00377B72">
        <w:rPr>
          <w:b/>
          <w:bCs/>
        </w:rPr>
        <w:t>The UE indicates a capability for a number of pathloss estimates that the UE can simultaneously maintain for all the SRS resource sets configured by SRS-PosResourceSet-r16 across all cells in addition to the up to four pathloss estimates that the UE maintains per serving cell for the PUSCH/PUCCH/SRS transmissions.</w:t>
      </w:r>
      <w:r>
        <w:rPr>
          <w:b/>
          <w:bCs/>
        </w:rPr>
        <w:t>”</w:t>
      </w:r>
    </w:p>
    <w:p w14:paraId="180CF88E" w14:textId="48DF3374" w:rsidR="004665E3" w:rsidRDefault="004665E3" w:rsidP="00010679">
      <w:pPr>
        <w:rPr>
          <w:lang w:val="en-US"/>
        </w:rPr>
      </w:pPr>
    </w:p>
    <w:p w14:paraId="7F99600F" w14:textId="77777777" w:rsidR="00A5004F" w:rsidRPr="00B4425E" w:rsidRDefault="00A5004F" w:rsidP="00A5004F">
      <w:pPr>
        <w:keepNext/>
        <w:keepLines/>
        <w:numPr>
          <w:ilvl w:val="1"/>
          <w:numId w:val="1"/>
        </w:numPr>
        <w:tabs>
          <w:tab w:val="clear" w:pos="576"/>
          <w:tab w:val="num" w:pos="5255"/>
        </w:tabs>
        <w:spacing w:before="180"/>
        <w:ind w:left="567" w:hanging="567"/>
        <w:outlineLvl w:val="1"/>
        <w:rPr>
          <w:rFonts w:ascii="Arial" w:hAnsi="Arial"/>
          <w:sz w:val="32"/>
        </w:rPr>
      </w:pPr>
      <w:r>
        <w:rPr>
          <w:rFonts w:ascii="Arial" w:hAnsi="Arial"/>
          <w:sz w:val="32"/>
          <w:lang w:val="en-US"/>
        </w:rPr>
        <w:t>DL PRS QCL Types</w:t>
      </w:r>
    </w:p>
    <w:p w14:paraId="3A071384" w14:textId="60D80DFD" w:rsidR="00A5004F" w:rsidRDefault="00A5004F" w:rsidP="00A5004F">
      <w:pPr>
        <w:pStyle w:val="3GPPText"/>
      </w:pPr>
      <w:r>
        <w:t>It was agreed that DL PRS can be indicated as target RS of QCL Type D for another DL PRS resource. Our understanding that QCL Type D is accompanied with another QCL type. In general, for signals like DL PRS the QCL Type A can be supported. If it is not acceptable to the group, then at least QCL Type C should be defined similar to SSB</w:t>
      </w:r>
      <w:r w:rsidR="00C9071C">
        <w:t>,</w:t>
      </w:r>
      <w:r>
        <w:t xml:space="preserve"> that currently supports both QCL Type C and QCL Type D indication.</w:t>
      </w:r>
      <w:bookmarkStart w:id="1" w:name="_GoBack"/>
      <w:bookmarkEnd w:id="1"/>
    </w:p>
    <w:p w14:paraId="3C84705E" w14:textId="77777777" w:rsidR="00A5004F" w:rsidRDefault="00A5004F" w:rsidP="00A5004F">
      <w:pPr>
        <w:pStyle w:val="3GPPText"/>
      </w:pPr>
    </w:p>
    <w:p w14:paraId="3FD78F94" w14:textId="77777777" w:rsidR="00A5004F" w:rsidRDefault="00A5004F" w:rsidP="00F076CE">
      <w:pPr>
        <w:pStyle w:val="3GPPText"/>
        <w:numPr>
          <w:ilvl w:val="0"/>
          <w:numId w:val="13"/>
        </w:numPr>
      </w:pPr>
      <w:r>
        <w:t xml:space="preserve"> </w:t>
      </w:r>
    </w:p>
    <w:p w14:paraId="4BABFAE7" w14:textId="77777777" w:rsidR="00A5004F" w:rsidRDefault="00A5004F" w:rsidP="00F076CE">
      <w:pPr>
        <w:pStyle w:val="3GPPText"/>
        <w:numPr>
          <w:ilvl w:val="1"/>
          <w:numId w:val="13"/>
        </w:numPr>
        <w:rPr>
          <w:b/>
          <w:bCs/>
        </w:rPr>
      </w:pPr>
      <w:r w:rsidRPr="00A63591">
        <w:rPr>
          <w:b/>
          <w:bCs/>
        </w:rPr>
        <w:t>Add additional QCL Type (A or C) for DL PRS when another DL PRS is a target RS</w:t>
      </w:r>
    </w:p>
    <w:p w14:paraId="1FC55D77" w14:textId="77777777" w:rsidR="00A5004F" w:rsidRPr="00A63591" w:rsidRDefault="00A5004F" w:rsidP="00F076CE">
      <w:pPr>
        <w:pStyle w:val="3GPPText"/>
        <w:numPr>
          <w:ilvl w:val="2"/>
          <w:numId w:val="13"/>
        </w:numPr>
        <w:rPr>
          <w:b/>
          <w:bCs/>
        </w:rPr>
      </w:pPr>
      <w:r>
        <w:rPr>
          <w:b/>
          <w:bCs/>
        </w:rPr>
        <w:t>New QCL type is applicable to both frequency ranges FR1 and FR2</w:t>
      </w:r>
    </w:p>
    <w:p w14:paraId="35C5C813" w14:textId="77777777" w:rsidR="00A5004F" w:rsidRDefault="00A5004F" w:rsidP="00010679">
      <w:pPr>
        <w:rPr>
          <w:lang w:val="en-US"/>
        </w:rPr>
      </w:pPr>
    </w:p>
    <w:p w14:paraId="6BA8E17C" w14:textId="77777777" w:rsidR="00A5004F" w:rsidRPr="00377B72" w:rsidRDefault="00A5004F" w:rsidP="00010679">
      <w:pPr>
        <w:rPr>
          <w:lang w:val="en-US"/>
        </w:rPr>
      </w:pPr>
    </w:p>
    <w:p w14:paraId="7B074DD7" w14:textId="77777777" w:rsidR="00010679" w:rsidRDefault="00010679" w:rsidP="00010679">
      <w:pPr>
        <w:pStyle w:val="3GPPH1"/>
        <w:numPr>
          <w:ilvl w:val="0"/>
          <w:numId w:val="1"/>
        </w:numPr>
        <w:ind w:left="425" w:hanging="425"/>
      </w:pPr>
      <w:r>
        <w:t>Conclusion</w:t>
      </w:r>
    </w:p>
    <w:p w14:paraId="3A1EC791" w14:textId="522B3BB4" w:rsidR="00B16B64" w:rsidRDefault="00010679" w:rsidP="00010679">
      <w:pPr>
        <w:pStyle w:val="3GPPText"/>
      </w:pPr>
      <w:r>
        <w:rPr>
          <w:lang w:val="en-GB"/>
        </w:rPr>
        <w:t xml:space="preserve">In this contribution, we </w:t>
      </w:r>
      <w:r w:rsidR="0003637E">
        <w:rPr>
          <w:lang w:val="en-GB"/>
        </w:rPr>
        <w:t xml:space="preserve">have provided </w:t>
      </w:r>
      <w:r w:rsidR="00B16B64">
        <w:t>our views on remaining open issues of physical layer procedures for NR Positioning.</w:t>
      </w:r>
      <w:r w:rsidR="00377B72">
        <w:t xml:space="preserve"> In summary, we have following proposals:</w:t>
      </w:r>
    </w:p>
    <w:p w14:paraId="16AADE1F" w14:textId="719F6722" w:rsidR="00A84999" w:rsidRDefault="00A84999" w:rsidP="00010679">
      <w:pPr>
        <w:pStyle w:val="3GPPText"/>
      </w:pPr>
    </w:p>
    <w:p w14:paraId="66FCBF18" w14:textId="77777777" w:rsidR="00A5004F" w:rsidRDefault="00A5004F" w:rsidP="00F076CE">
      <w:pPr>
        <w:pStyle w:val="3GPPText"/>
        <w:numPr>
          <w:ilvl w:val="0"/>
          <w:numId w:val="17"/>
        </w:numPr>
      </w:pPr>
    </w:p>
    <w:p w14:paraId="093BEC57" w14:textId="77777777" w:rsidR="00A5004F" w:rsidRDefault="00A5004F" w:rsidP="00F076CE">
      <w:pPr>
        <w:pStyle w:val="3GPPText"/>
        <w:numPr>
          <w:ilvl w:val="1"/>
          <w:numId w:val="13"/>
        </w:numPr>
        <w:rPr>
          <w:b/>
          <w:bCs/>
        </w:rPr>
      </w:pPr>
      <w:r>
        <w:rPr>
          <w:b/>
          <w:bCs/>
        </w:rPr>
        <w:t>Endorse Interim Proposal #1 cited in this document above and cited below:</w:t>
      </w:r>
    </w:p>
    <w:p w14:paraId="5AE6794E" w14:textId="317ECC57" w:rsidR="00A5004F" w:rsidRPr="00704DFC" w:rsidRDefault="00A5004F" w:rsidP="00F076CE">
      <w:pPr>
        <w:pStyle w:val="3GPPText"/>
        <w:numPr>
          <w:ilvl w:val="2"/>
          <w:numId w:val="13"/>
        </w:numPr>
        <w:rPr>
          <w:b/>
          <w:bCs/>
          <w:lang w:eastAsia="ko-KR"/>
        </w:rPr>
      </w:pPr>
      <w:r w:rsidRPr="00704DFC">
        <w:rPr>
          <w:b/>
          <w:bCs/>
          <w:lang w:eastAsia="ko-KR"/>
        </w:rPr>
        <w:t>When the UE reports DL PRS-RSRP measurement on DL PRS resources from one DL PRS resource set, the UE may report the nr-DL-PRS-</w:t>
      </w:r>
      <w:proofErr w:type="spellStart"/>
      <w:r w:rsidRPr="00704DFC">
        <w:rPr>
          <w:b/>
          <w:bCs/>
          <w:lang w:eastAsia="ko-KR"/>
        </w:rPr>
        <w:t>RxBeamIndex</w:t>
      </w:r>
      <w:proofErr w:type="spellEnd"/>
      <w:r w:rsidRPr="00704DFC">
        <w:rPr>
          <w:b/>
          <w:bCs/>
          <w:lang w:eastAsia="ko-KR"/>
        </w:rPr>
        <w:t xml:space="preserve"> to associate with each of the RSRP measurement in the report</w:t>
      </w:r>
    </w:p>
    <w:p w14:paraId="56C88BE9" w14:textId="6534B133" w:rsidR="00A5004F" w:rsidRDefault="00A5004F" w:rsidP="00F076CE">
      <w:pPr>
        <w:pStyle w:val="3GPPText"/>
        <w:numPr>
          <w:ilvl w:val="2"/>
          <w:numId w:val="13"/>
        </w:numPr>
        <w:rPr>
          <w:b/>
          <w:bCs/>
          <w:lang w:eastAsia="ko-KR"/>
        </w:rPr>
      </w:pPr>
      <w:r w:rsidRPr="00704DFC">
        <w:rPr>
          <w:b/>
          <w:bCs/>
          <w:lang w:eastAsia="ko-KR"/>
        </w:rPr>
        <w:t>The DL PRS-RSRP measurements for a TRP reported with the same nr-DL-PRS-</w:t>
      </w:r>
      <w:proofErr w:type="spellStart"/>
      <w:r w:rsidRPr="00704DFC">
        <w:rPr>
          <w:b/>
          <w:bCs/>
          <w:lang w:eastAsia="ko-KR"/>
        </w:rPr>
        <w:t>RxBeamIndex</w:t>
      </w:r>
      <w:proofErr w:type="spellEnd"/>
      <w:r w:rsidRPr="00704DFC">
        <w:rPr>
          <w:b/>
          <w:bCs/>
          <w:lang w:eastAsia="ko-KR"/>
        </w:rPr>
        <w:t xml:space="preserve"> have been received using the same Rx beam</w:t>
      </w:r>
    </w:p>
    <w:p w14:paraId="3AE458F0" w14:textId="77777777" w:rsidR="00A5004F" w:rsidRPr="00704DFC" w:rsidRDefault="00A5004F" w:rsidP="00A5004F">
      <w:pPr>
        <w:pStyle w:val="3GPPText"/>
        <w:rPr>
          <w:b/>
          <w:bCs/>
          <w:lang w:eastAsia="ko-KR"/>
        </w:rPr>
      </w:pPr>
    </w:p>
    <w:p w14:paraId="137171AF" w14:textId="77777777" w:rsidR="00A5004F" w:rsidRDefault="00A5004F" w:rsidP="00F076CE">
      <w:pPr>
        <w:pStyle w:val="3GPPText"/>
        <w:numPr>
          <w:ilvl w:val="0"/>
          <w:numId w:val="18"/>
        </w:numPr>
      </w:pPr>
    </w:p>
    <w:p w14:paraId="0222F46F" w14:textId="77777777" w:rsidR="00A5004F" w:rsidRDefault="00A5004F" w:rsidP="00F076CE">
      <w:pPr>
        <w:pStyle w:val="3GPPText"/>
        <w:numPr>
          <w:ilvl w:val="1"/>
          <w:numId w:val="13"/>
        </w:numPr>
        <w:rPr>
          <w:b/>
          <w:bCs/>
        </w:rPr>
      </w:pPr>
      <w:r>
        <w:rPr>
          <w:b/>
          <w:bCs/>
        </w:rPr>
        <w:t xml:space="preserve">Postpone discussion on the need for definition of spatial relation fallback/switch procedure to future release(s) as it does not seem to be a critical issue for Rel.16 </w:t>
      </w:r>
    </w:p>
    <w:p w14:paraId="12080019" w14:textId="68720523" w:rsidR="00A5004F" w:rsidRDefault="00A5004F" w:rsidP="00F076CE">
      <w:pPr>
        <w:pStyle w:val="3GPPText"/>
        <w:numPr>
          <w:ilvl w:val="1"/>
          <w:numId w:val="13"/>
        </w:numPr>
        <w:rPr>
          <w:b/>
          <w:bCs/>
        </w:rPr>
      </w:pPr>
      <w:r>
        <w:rPr>
          <w:b/>
          <w:bCs/>
        </w:rPr>
        <w:t>Conclude that spatial relation handling aspects are left up to UE implementation in Rel.16</w:t>
      </w:r>
    </w:p>
    <w:p w14:paraId="793C0041" w14:textId="77777777" w:rsidR="00A5004F" w:rsidRPr="004665E3" w:rsidRDefault="00A5004F" w:rsidP="00A5004F">
      <w:pPr>
        <w:pStyle w:val="3GPPText"/>
        <w:rPr>
          <w:b/>
          <w:bCs/>
        </w:rPr>
      </w:pPr>
    </w:p>
    <w:p w14:paraId="4A1A6406" w14:textId="77777777" w:rsidR="00A5004F" w:rsidRDefault="00A5004F" w:rsidP="00F076CE">
      <w:pPr>
        <w:pStyle w:val="3GPPText"/>
        <w:numPr>
          <w:ilvl w:val="0"/>
          <w:numId w:val="19"/>
        </w:numPr>
      </w:pPr>
    </w:p>
    <w:p w14:paraId="717C29E5" w14:textId="77777777" w:rsidR="00A5004F" w:rsidRDefault="00A5004F" w:rsidP="00F076CE">
      <w:pPr>
        <w:pStyle w:val="3GPPText"/>
        <w:numPr>
          <w:ilvl w:val="1"/>
          <w:numId w:val="13"/>
        </w:numPr>
        <w:rPr>
          <w:b/>
          <w:bCs/>
        </w:rPr>
      </w:pPr>
      <w:r>
        <w:rPr>
          <w:b/>
          <w:bCs/>
        </w:rPr>
        <w:t>Keep phrase “across all cells” in the previously agreed TP, i.e. endorse the following version of TP:</w:t>
      </w:r>
    </w:p>
    <w:p w14:paraId="43602FBA" w14:textId="0DE2B713" w:rsidR="00A5004F" w:rsidRDefault="00A5004F" w:rsidP="00F076CE">
      <w:pPr>
        <w:pStyle w:val="3GPPText"/>
        <w:numPr>
          <w:ilvl w:val="2"/>
          <w:numId w:val="13"/>
        </w:numPr>
        <w:rPr>
          <w:b/>
          <w:bCs/>
        </w:rPr>
      </w:pPr>
      <w:r>
        <w:rPr>
          <w:b/>
          <w:bCs/>
        </w:rPr>
        <w:t>“</w:t>
      </w:r>
      <w:r w:rsidRPr="00377B72">
        <w:rPr>
          <w:b/>
          <w:bCs/>
        </w:rPr>
        <w:t>The UE indicates a capability for a number of pathloss estimates that the UE can simultaneously maintain for all the SRS resource sets configured by SRS-PosResourceSet-r16 across all cells in addition to the up to four pathloss estimates that the UE maintains per serving cell for the PUSCH/PUCCH/SRS transmissions.</w:t>
      </w:r>
      <w:r>
        <w:rPr>
          <w:b/>
          <w:bCs/>
        </w:rPr>
        <w:t>”</w:t>
      </w:r>
    </w:p>
    <w:p w14:paraId="4D961850" w14:textId="77777777" w:rsidR="00A5004F" w:rsidRPr="00377B72" w:rsidRDefault="00A5004F" w:rsidP="00A5004F">
      <w:pPr>
        <w:pStyle w:val="3GPPText"/>
        <w:rPr>
          <w:b/>
          <w:bCs/>
        </w:rPr>
      </w:pPr>
    </w:p>
    <w:p w14:paraId="44037F27" w14:textId="77777777" w:rsidR="00A5004F" w:rsidRDefault="00A5004F" w:rsidP="00F076CE">
      <w:pPr>
        <w:pStyle w:val="3GPPText"/>
        <w:numPr>
          <w:ilvl w:val="0"/>
          <w:numId w:val="20"/>
        </w:numPr>
      </w:pPr>
    </w:p>
    <w:p w14:paraId="5531D42F" w14:textId="77777777" w:rsidR="00A5004F" w:rsidRDefault="00A5004F" w:rsidP="00F076CE">
      <w:pPr>
        <w:pStyle w:val="3GPPText"/>
        <w:numPr>
          <w:ilvl w:val="1"/>
          <w:numId w:val="13"/>
        </w:numPr>
        <w:rPr>
          <w:b/>
          <w:bCs/>
        </w:rPr>
      </w:pPr>
      <w:r w:rsidRPr="00A63591">
        <w:rPr>
          <w:b/>
          <w:bCs/>
        </w:rPr>
        <w:t>Add additional QCL Type (A or C) for DL PRS when another DL PRS is a target RS</w:t>
      </w:r>
    </w:p>
    <w:p w14:paraId="73A5E0D1" w14:textId="77777777" w:rsidR="00A5004F" w:rsidRPr="00A63591" w:rsidRDefault="00A5004F" w:rsidP="00F076CE">
      <w:pPr>
        <w:pStyle w:val="3GPPText"/>
        <w:numPr>
          <w:ilvl w:val="2"/>
          <w:numId w:val="13"/>
        </w:numPr>
        <w:rPr>
          <w:b/>
          <w:bCs/>
        </w:rPr>
      </w:pPr>
      <w:r>
        <w:rPr>
          <w:b/>
          <w:bCs/>
        </w:rPr>
        <w:t>New QCL type is applicable to both frequency ranges FR1 and FR2</w:t>
      </w:r>
    </w:p>
    <w:p w14:paraId="0B447971" w14:textId="77777777" w:rsidR="00A5004F" w:rsidRDefault="00A5004F" w:rsidP="00010679">
      <w:pPr>
        <w:pStyle w:val="3GPPText"/>
      </w:pPr>
    </w:p>
    <w:p w14:paraId="5AF1E1E3" w14:textId="77777777" w:rsidR="00010679" w:rsidRPr="001D6C14" w:rsidRDefault="00010679" w:rsidP="00010679">
      <w:pPr>
        <w:pStyle w:val="3GPPText"/>
        <w:rPr>
          <w:lang w:val="en-GB"/>
        </w:rPr>
      </w:pPr>
    </w:p>
    <w:p w14:paraId="0C73A1C0" w14:textId="77777777" w:rsidR="00010679" w:rsidRPr="00AB2DA9" w:rsidRDefault="00010679" w:rsidP="00010679">
      <w:pPr>
        <w:pStyle w:val="3GPPH1"/>
        <w:numPr>
          <w:ilvl w:val="0"/>
          <w:numId w:val="1"/>
        </w:numPr>
        <w:rPr>
          <w:lang w:val="en-US"/>
        </w:rPr>
      </w:pPr>
      <w:r w:rsidRPr="00AB2DA9">
        <w:rPr>
          <w:lang w:val="en-US"/>
        </w:rPr>
        <w:t>References</w:t>
      </w:r>
    </w:p>
    <w:p w14:paraId="3229E46A" w14:textId="77777777" w:rsidR="00B16B64" w:rsidRDefault="00B16B64" w:rsidP="00B16B64">
      <w:pPr>
        <w:widowControl w:val="0"/>
        <w:numPr>
          <w:ilvl w:val="0"/>
          <w:numId w:val="10"/>
        </w:numPr>
        <w:overflowPunct/>
        <w:autoSpaceDE/>
        <w:adjustRightInd/>
        <w:jc w:val="both"/>
        <w:textAlignment w:val="auto"/>
        <w:rPr>
          <w:iCs/>
          <w:sz w:val="22"/>
          <w:lang w:val="en-US"/>
        </w:rPr>
      </w:pPr>
      <w:bookmarkStart w:id="2" w:name="_Ref40471099"/>
      <w:bookmarkStart w:id="3" w:name="_Ref4855776"/>
      <w:bookmarkStart w:id="4" w:name="_Ref37346324"/>
      <w:r w:rsidRPr="00B16B64">
        <w:rPr>
          <w:iCs/>
          <w:sz w:val="22"/>
          <w:lang w:val="en-US"/>
        </w:rPr>
        <w:t>R1-2002989</w:t>
      </w:r>
      <w:r w:rsidRPr="00A876AC">
        <w:rPr>
          <w:iCs/>
          <w:sz w:val="22"/>
          <w:lang w:val="en-US"/>
        </w:rPr>
        <w:t xml:space="preserve">, </w:t>
      </w:r>
      <w:r>
        <w:rPr>
          <w:iCs/>
          <w:sz w:val="22"/>
          <w:lang w:val="en-US"/>
        </w:rPr>
        <w:t>“</w:t>
      </w:r>
      <w:r w:rsidRPr="00B16B64">
        <w:rPr>
          <w:iCs/>
          <w:sz w:val="22"/>
          <w:lang w:val="en-US"/>
        </w:rPr>
        <w:t>Summary of Email Discussion [100b-e-NR-Pos-04]</w:t>
      </w:r>
      <w:r>
        <w:rPr>
          <w:iCs/>
          <w:sz w:val="22"/>
          <w:lang w:val="en-US"/>
        </w:rPr>
        <w:t>”, Moderator (Qualcomm)</w:t>
      </w:r>
      <w:bookmarkEnd w:id="2"/>
    </w:p>
    <w:p w14:paraId="4A62608F" w14:textId="05B47A14" w:rsidR="00B16B64" w:rsidRPr="00B16B64" w:rsidRDefault="00B16B64" w:rsidP="00B16B64">
      <w:pPr>
        <w:widowControl w:val="0"/>
        <w:numPr>
          <w:ilvl w:val="0"/>
          <w:numId w:val="10"/>
        </w:numPr>
        <w:overflowPunct/>
        <w:autoSpaceDE/>
        <w:adjustRightInd/>
        <w:jc w:val="both"/>
        <w:textAlignment w:val="auto"/>
        <w:rPr>
          <w:iCs/>
          <w:sz w:val="22"/>
          <w:lang w:val="en-US"/>
        </w:rPr>
      </w:pPr>
      <w:bookmarkStart w:id="5" w:name="_Ref40471104"/>
      <w:r w:rsidRPr="00B16B64">
        <w:rPr>
          <w:iCs/>
          <w:sz w:val="22"/>
          <w:lang w:val="en-US"/>
        </w:rPr>
        <w:t>R1-2002713, “Summary of 7.2.8.4: Physical-layer procedures to support UE/</w:t>
      </w:r>
      <w:proofErr w:type="spellStart"/>
      <w:r w:rsidRPr="00B16B64">
        <w:rPr>
          <w:iCs/>
          <w:sz w:val="22"/>
          <w:lang w:val="en-US"/>
        </w:rPr>
        <w:t>gNB</w:t>
      </w:r>
      <w:proofErr w:type="spellEnd"/>
      <w:r w:rsidRPr="00B16B64">
        <w:rPr>
          <w:iCs/>
          <w:sz w:val="22"/>
          <w:lang w:val="en-US"/>
        </w:rPr>
        <w:t xml:space="preserve"> measurements”, Moderator (Qualcomm)</w:t>
      </w:r>
      <w:bookmarkEnd w:id="3"/>
      <w:bookmarkEnd w:id="4"/>
      <w:bookmarkEnd w:id="5"/>
    </w:p>
    <w:sectPr w:rsidR="00B16B64" w:rsidRPr="00B16B64"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5F49E" w14:textId="77777777" w:rsidR="001B7804" w:rsidRDefault="001B7804">
      <w:pPr>
        <w:spacing w:after="0"/>
      </w:pPr>
      <w:r>
        <w:separator/>
      </w:r>
    </w:p>
  </w:endnote>
  <w:endnote w:type="continuationSeparator" w:id="0">
    <w:p w14:paraId="75E642DE" w14:textId="77777777" w:rsidR="001B7804" w:rsidRDefault="001B7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AD0212" w:rsidRDefault="00AD0212"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AD0212" w:rsidRDefault="00AD0212"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AD0212" w:rsidRPr="00270202" w:rsidRDefault="00AD0212"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97E0D" w14:textId="77777777" w:rsidR="001B7804" w:rsidRDefault="001B7804">
      <w:pPr>
        <w:spacing w:after="0"/>
      </w:pPr>
      <w:r>
        <w:separator/>
      </w:r>
    </w:p>
  </w:footnote>
  <w:footnote w:type="continuationSeparator" w:id="0">
    <w:p w14:paraId="5308040C" w14:textId="77777777" w:rsidR="001B7804" w:rsidRDefault="001B78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AD0212" w:rsidRDefault="00AD02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512996"/>
    <w:multiLevelType w:val="multilevel"/>
    <w:tmpl w:val="0C5129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AE72ED"/>
    <w:multiLevelType w:val="multilevel"/>
    <w:tmpl w:val="8624BCD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17F6AFB"/>
    <w:multiLevelType w:val="multilevel"/>
    <w:tmpl w:val="806E7E18"/>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57F77190"/>
    <w:multiLevelType w:val="multilevel"/>
    <w:tmpl w:val="07E2A35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5C137C6C"/>
    <w:multiLevelType w:val="multilevel"/>
    <w:tmpl w:val="33A00F2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66AB7D7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C5182E"/>
    <w:multiLevelType w:val="multilevel"/>
    <w:tmpl w:val="7A906378"/>
    <w:numStyleLink w:val="3GPPListofBullets"/>
  </w:abstractNum>
  <w:abstractNum w:abstractNumId="18" w15:restartNumberingAfterBreak="0">
    <w:nsid w:val="7EAE1AC4"/>
    <w:multiLevelType w:val="hybridMultilevel"/>
    <w:tmpl w:val="23BC4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7"/>
  </w:num>
  <w:num w:numId="5">
    <w:abstractNumId w:val="4"/>
  </w:num>
  <w:num w:numId="6">
    <w:abstractNumId w:val="2"/>
  </w:num>
  <w:num w:numId="7">
    <w:abstractNumId w:val="8"/>
  </w:num>
  <w:num w:numId="8">
    <w:abstractNumId w:val="10"/>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9">
    <w:abstractNumId w:val="0"/>
  </w:num>
  <w:num w:numId="10">
    <w:abstractNumId w:val="11"/>
  </w:num>
  <w:num w:numId="11">
    <w:abstractNumId w:val="10"/>
  </w:num>
  <w:num w:numId="12">
    <w:abstractNumId w:val="12"/>
  </w:num>
  <w:num w:numId="13">
    <w:abstractNumId w:val="17"/>
  </w:num>
  <w:num w:numId="14">
    <w:abstractNumId w:val="16"/>
  </w:num>
  <w:num w:numId="15">
    <w:abstractNumId w:val="18"/>
  </w:num>
  <w:num w:numId="16">
    <w:abstractNumId w:val="3"/>
  </w:num>
  <w:num w:numId="17">
    <w:abstractNumId w:val="15"/>
  </w:num>
  <w:num w:numId="18">
    <w:abstractNumId w:val="13"/>
  </w:num>
  <w:num w:numId="19">
    <w:abstractNumId w:val="1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0679"/>
    <w:rsid w:val="0001217E"/>
    <w:rsid w:val="000135DA"/>
    <w:rsid w:val="00014738"/>
    <w:rsid w:val="00016ECE"/>
    <w:rsid w:val="0002097D"/>
    <w:rsid w:val="0002402D"/>
    <w:rsid w:val="00026A5C"/>
    <w:rsid w:val="00026AC3"/>
    <w:rsid w:val="00030922"/>
    <w:rsid w:val="000346F1"/>
    <w:rsid w:val="0003637E"/>
    <w:rsid w:val="0004005E"/>
    <w:rsid w:val="00041A15"/>
    <w:rsid w:val="00042E45"/>
    <w:rsid w:val="000476BB"/>
    <w:rsid w:val="0005272D"/>
    <w:rsid w:val="00052F9B"/>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C64C7"/>
    <w:rsid w:val="000D19CE"/>
    <w:rsid w:val="000E681B"/>
    <w:rsid w:val="000F3B07"/>
    <w:rsid w:val="000F6140"/>
    <w:rsid w:val="00100263"/>
    <w:rsid w:val="00101D0B"/>
    <w:rsid w:val="00101F6B"/>
    <w:rsid w:val="00103E2B"/>
    <w:rsid w:val="001073D2"/>
    <w:rsid w:val="00107C64"/>
    <w:rsid w:val="001215ED"/>
    <w:rsid w:val="001221ED"/>
    <w:rsid w:val="001305F2"/>
    <w:rsid w:val="00133F3E"/>
    <w:rsid w:val="00135872"/>
    <w:rsid w:val="00142777"/>
    <w:rsid w:val="0014476D"/>
    <w:rsid w:val="00144F6E"/>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74752"/>
    <w:rsid w:val="00181EBE"/>
    <w:rsid w:val="00185C76"/>
    <w:rsid w:val="00187AC9"/>
    <w:rsid w:val="00191394"/>
    <w:rsid w:val="00192FBB"/>
    <w:rsid w:val="00193AB4"/>
    <w:rsid w:val="0019704F"/>
    <w:rsid w:val="001A0450"/>
    <w:rsid w:val="001A1AF0"/>
    <w:rsid w:val="001A27F9"/>
    <w:rsid w:val="001A2946"/>
    <w:rsid w:val="001A31D3"/>
    <w:rsid w:val="001A32B5"/>
    <w:rsid w:val="001A4402"/>
    <w:rsid w:val="001A570C"/>
    <w:rsid w:val="001B440C"/>
    <w:rsid w:val="001B4F44"/>
    <w:rsid w:val="001B5AEC"/>
    <w:rsid w:val="001B75C8"/>
    <w:rsid w:val="001B7804"/>
    <w:rsid w:val="001C1DCE"/>
    <w:rsid w:val="001C4B19"/>
    <w:rsid w:val="001C58B9"/>
    <w:rsid w:val="001D3106"/>
    <w:rsid w:val="001D6C14"/>
    <w:rsid w:val="001F0B7A"/>
    <w:rsid w:val="001F349A"/>
    <w:rsid w:val="001F5031"/>
    <w:rsid w:val="001F6C9B"/>
    <w:rsid w:val="00200104"/>
    <w:rsid w:val="0020128F"/>
    <w:rsid w:val="00201D59"/>
    <w:rsid w:val="00202AB5"/>
    <w:rsid w:val="00205981"/>
    <w:rsid w:val="00205D35"/>
    <w:rsid w:val="002066BA"/>
    <w:rsid w:val="0021163D"/>
    <w:rsid w:val="002144E7"/>
    <w:rsid w:val="002250E7"/>
    <w:rsid w:val="002259A6"/>
    <w:rsid w:val="00233DC6"/>
    <w:rsid w:val="00234900"/>
    <w:rsid w:val="00235331"/>
    <w:rsid w:val="0023536B"/>
    <w:rsid w:val="00240269"/>
    <w:rsid w:val="00241AEB"/>
    <w:rsid w:val="00243221"/>
    <w:rsid w:val="0024405B"/>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3688"/>
    <w:rsid w:val="002A516F"/>
    <w:rsid w:val="002B1DF8"/>
    <w:rsid w:val="002C2191"/>
    <w:rsid w:val="002C6DF8"/>
    <w:rsid w:val="002D1728"/>
    <w:rsid w:val="002D1869"/>
    <w:rsid w:val="002D4020"/>
    <w:rsid w:val="002D4705"/>
    <w:rsid w:val="002E35A6"/>
    <w:rsid w:val="002E7092"/>
    <w:rsid w:val="002E7876"/>
    <w:rsid w:val="002E7D9E"/>
    <w:rsid w:val="002F21F6"/>
    <w:rsid w:val="002F7E9D"/>
    <w:rsid w:val="0030474C"/>
    <w:rsid w:val="003049B4"/>
    <w:rsid w:val="00305DEA"/>
    <w:rsid w:val="003064C4"/>
    <w:rsid w:val="00315854"/>
    <w:rsid w:val="00322491"/>
    <w:rsid w:val="00325BB1"/>
    <w:rsid w:val="00330EA3"/>
    <w:rsid w:val="00331835"/>
    <w:rsid w:val="0033516C"/>
    <w:rsid w:val="00337AFF"/>
    <w:rsid w:val="00342E9D"/>
    <w:rsid w:val="00344516"/>
    <w:rsid w:val="003546DD"/>
    <w:rsid w:val="00354F70"/>
    <w:rsid w:val="00361B31"/>
    <w:rsid w:val="00364D46"/>
    <w:rsid w:val="00366763"/>
    <w:rsid w:val="00377276"/>
    <w:rsid w:val="00377B72"/>
    <w:rsid w:val="00380036"/>
    <w:rsid w:val="0038355C"/>
    <w:rsid w:val="0038567C"/>
    <w:rsid w:val="003904CD"/>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5D15"/>
    <w:rsid w:val="003E595B"/>
    <w:rsid w:val="003E6FB6"/>
    <w:rsid w:val="003F100B"/>
    <w:rsid w:val="003F2C15"/>
    <w:rsid w:val="003F486B"/>
    <w:rsid w:val="003F4DD8"/>
    <w:rsid w:val="003F6A1F"/>
    <w:rsid w:val="00402F38"/>
    <w:rsid w:val="0040350F"/>
    <w:rsid w:val="0040560D"/>
    <w:rsid w:val="004125B1"/>
    <w:rsid w:val="00416498"/>
    <w:rsid w:val="0041649F"/>
    <w:rsid w:val="00416723"/>
    <w:rsid w:val="00416F35"/>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65E3"/>
    <w:rsid w:val="00467491"/>
    <w:rsid w:val="00475BEB"/>
    <w:rsid w:val="00477DF2"/>
    <w:rsid w:val="004851BE"/>
    <w:rsid w:val="00486200"/>
    <w:rsid w:val="004935E7"/>
    <w:rsid w:val="0049642A"/>
    <w:rsid w:val="004978B9"/>
    <w:rsid w:val="004A36E3"/>
    <w:rsid w:val="004A7AF2"/>
    <w:rsid w:val="004A7BED"/>
    <w:rsid w:val="004B10F2"/>
    <w:rsid w:val="004B277E"/>
    <w:rsid w:val="004B2884"/>
    <w:rsid w:val="004B6CB1"/>
    <w:rsid w:val="004D1000"/>
    <w:rsid w:val="004D1C0A"/>
    <w:rsid w:val="004D5540"/>
    <w:rsid w:val="004D6035"/>
    <w:rsid w:val="004E110E"/>
    <w:rsid w:val="004F4033"/>
    <w:rsid w:val="004F4E8B"/>
    <w:rsid w:val="00503992"/>
    <w:rsid w:val="00514D91"/>
    <w:rsid w:val="005160B3"/>
    <w:rsid w:val="00520BEF"/>
    <w:rsid w:val="005251F5"/>
    <w:rsid w:val="00526A00"/>
    <w:rsid w:val="00531EDC"/>
    <w:rsid w:val="0053210F"/>
    <w:rsid w:val="005337DD"/>
    <w:rsid w:val="005341AE"/>
    <w:rsid w:val="00534A9B"/>
    <w:rsid w:val="00537704"/>
    <w:rsid w:val="00550553"/>
    <w:rsid w:val="00552571"/>
    <w:rsid w:val="0055347B"/>
    <w:rsid w:val="00553A1A"/>
    <w:rsid w:val="00555759"/>
    <w:rsid w:val="0055632C"/>
    <w:rsid w:val="005613C4"/>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1EC0"/>
    <w:rsid w:val="005A7EB2"/>
    <w:rsid w:val="005B07AA"/>
    <w:rsid w:val="005B4DC5"/>
    <w:rsid w:val="005B5903"/>
    <w:rsid w:val="005C2E31"/>
    <w:rsid w:val="005C498A"/>
    <w:rsid w:val="005C5883"/>
    <w:rsid w:val="005D5FB3"/>
    <w:rsid w:val="005D7A87"/>
    <w:rsid w:val="005E6AA7"/>
    <w:rsid w:val="005E7157"/>
    <w:rsid w:val="005F4A7C"/>
    <w:rsid w:val="006004C8"/>
    <w:rsid w:val="006037FA"/>
    <w:rsid w:val="0060492A"/>
    <w:rsid w:val="00604C62"/>
    <w:rsid w:val="00616772"/>
    <w:rsid w:val="00616B3E"/>
    <w:rsid w:val="006208B6"/>
    <w:rsid w:val="00620AA9"/>
    <w:rsid w:val="00621026"/>
    <w:rsid w:val="00622D80"/>
    <w:rsid w:val="00623116"/>
    <w:rsid w:val="00623AC9"/>
    <w:rsid w:val="006264C8"/>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82035"/>
    <w:rsid w:val="0068291F"/>
    <w:rsid w:val="00682A63"/>
    <w:rsid w:val="006902F9"/>
    <w:rsid w:val="006915DC"/>
    <w:rsid w:val="00691D36"/>
    <w:rsid w:val="0069684A"/>
    <w:rsid w:val="006A1882"/>
    <w:rsid w:val="006A6250"/>
    <w:rsid w:val="006A7596"/>
    <w:rsid w:val="006B17AA"/>
    <w:rsid w:val="006B42C1"/>
    <w:rsid w:val="006B4BF8"/>
    <w:rsid w:val="006B5D42"/>
    <w:rsid w:val="006C3FA8"/>
    <w:rsid w:val="006C4C2A"/>
    <w:rsid w:val="006C5C67"/>
    <w:rsid w:val="006E0E89"/>
    <w:rsid w:val="006E4A07"/>
    <w:rsid w:val="006F151B"/>
    <w:rsid w:val="006F1C12"/>
    <w:rsid w:val="006F67FE"/>
    <w:rsid w:val="006F7B08"/>
    <w:rsid w:val="00704DFC"/>
    <w:rsid w:val="00707EBE"/>
    <w:rsid w:val="007133B9"/>
    <w:rsid w:val="00715591"/>
    <w:rsid w:val="00715B8B"/>
    <w:rsid w:val="00720522"/>
    <w:rsid w:val="00723133"/>
    <w:rsid w:val="00726460"/>
    <w:rsid w:val="0072799C"/>
    <w:rsid w:val="00731133"/>
    <w:rsid w:val="007323E8"/>
    <w:rsid w:val="00740509"/>
    <w:rsid w:val="00742567"/>
    <w:rsid w:val="00742F16"/>
    <w:rsid w:val="00750093"/>
    <w:rsid w:val="00751945"/>
    <w:rsid w:val="007523CB"/>
    <w:rsid w:val="00755226"/>
    <w:rsid w:val="00755BF9"/>
    <w:rsid w:val="00757E82"/>
    <w:rsid w:val="00761A1E"/>
    <w:rsid w:val="007637EC"/>
    <w:rsid w:val="00765706"/>
    <w:rsid w:val="00765CBE"/>
    <w:rsid w:val="00770A91"/>
    <w:rsid w:val="007741D5"/>
    <w:rsid w:val="007750C2"/>
    <w:rsid w:val="00786177"/>
    <w:rsid w:val="007867B2"/>
    <w:rsid w:val="00787605"/>
    <w:rsid w:val="00787721"/>
    <w:rsid w:val="007925A4"/>
    <w:rsid w:val="007933BD"/>
    <w:rsid w:val="007957FD"/>
    <w:rsid w:val="007B32D7"/>
    <w:rsid w:val="007C446E"/>
    <w:rsid w:val="007D00C6"/>
    <w:rsid w:val="007D0E26"/>
    <w:rsid w:val="007E2C5D"/>
    <w:rsid w:val="007E3576"/>
    <w:rsid w:val="007E4450"/>
    <w:rsid w:val="007E6BE3"/>
    <w:rsid w:val="007F14C2"/>
    <w:rsid w:val="007F5AE3"/>
    <w:rsid w:val="007F7432"/>
    <w:rsid w:val="007F7D8C"/>
    <w:rsid w:val="008008D0"/>
    <w:rsid w:val="00801E86"/>
    <w:rsid w:val="00821E65"/>
    <w:rsid w:val="0084141B"/>
    <w:rsid w:val="00844F9F"/>
    <w:rsid w:val="00845D02"/>
    <w:rsid w:val="00846BB7"/>
    <w:rsid w:val="008473E1"/>
    <w:rsid w:val="008509BE"/>
    <w:rsid w:val="008609D6"/>
    <w:rsid w:val="00861CA4"/>
    <w:rsid w:val="008620D2"/>
    <w:rsid w:val="00872A0B"/>
    <w:rsid w:val="008741C0"/>
    <w:rsid w:val="00880986"/>
    <w:rsid w:val="00886372"/>
    <w:rsid w:val="00893788"/>
    <w:rsid w:val="00897466"/>
    <w:rsid w:val="008A0CD9"/>
    <w:rsid w:val="008A15CD"/>
    <w:rsid w:val="008A46A9"/>
    <w:rsid w:val="008A5A45"/>
    <w:rsid w:val="008B0073"/>
    <w:rsid w:val="008B1A0A"/>
    <w:rsid w:val="008B1B41"/>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D75E9"/>
    <w:rsid w:val="008E2FA8"/>
    <w:rsid w:val="008E4B90"/>
    <w:rsid w:val="008E517C"/>
    <w:rsid w:val="008E7DD7"/>
    <w:rsid w:val="008F231B"/>
    <w:rsid w:val="008F385E"/>
    <w:rsid w:val="008F4218"/>
    <w:rsid w:val="008F6ADE"/>
    <w:rsid w:val="0090076C"/>
    <w:rsid w:val="0090741C"/>
    <w:rsid w:val="00910ABA"/>
    <w:rsid w:val="0091188B"/>
    <w:rsid w:val="00927453"/>
    <w:rsid w:val="00932688"/>
    <w:rsid w:val="009331DE"/>
    <w:rsid w:val="00933455"/>
    <w:rsid w:val="00934D23"/>
    <w:rsid w:val="00936DF1"/>
    <w:rsid w:val="00937A56"/>
    <w:rsid w:val="00940E82"/>
    <w:rsid w:val="0094151F"/>
    <w:rsid w:val="009446B7"/>
    <w:rsid w:val="00945133"/>
    <w:rsid w:val="00945662"/>
    <w:rsid w:val="00946691"/>
    <w:rsid w:val="00953C09"/>
    <w:rsid w:val="00960074"/>
    <w:rsid w:val="009662E3"/>
    <w:rsid w:val="00967A92"/>
    <w:rsid w:val="0097064F"/>
    <w:rsid w:val="0097078E"/>
    <w:rsid w:val="009741B8"/>
    <w:rsid w:val="00975DD4"/>
    <w:rsid w:val="009765A6"/>
    <w:rsid w:val="00977322"/>
    <w:rsid w:val="00982B89"/>
    <w:rsid w:val="00985819"/>
    <w:rsid w:val="0099007B"/>
    <w:rsid w:val="00992022"/>
    <w:rsid w:val="00993503"/>
    <w:rsid w:val="009942B6"/>
    <w:rsid w:val="00995A18"/>
    <w:rsid w:val="00995D2D"/>
    <w:rsid w:val="009A2625"/>
    <w:rsid w:val="009A27FA"/>
    <w:rsid w:val="009A526E"/>
    <w:rsid w:val="009A68AB"/>
    <w:rsid w:val="009B2242"/>
    <w:rsid w:val="009B3650"/>
    <w:rsid w:val="009B3CCB"/>
    <w:rsid w:val="009B55A7"/>
    <w:rsid w:val="009C4979"/>
    <w:rsid w:val="009C616F"/>
    <w:rsid w:val="009C6925"/>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23593"/>
    <w:rsid w:val="00A328BA"/>
    <w:rsid w:val="00A33171"/>
    <w:rsid w:val="00A342BF"/>
    <w:rsid w:val="00A35B6F"/>
    <w:rsid w:val="00A3670C"/>
    <w:rsid w:val="00A4226B"/>
    <w:rsid w:val="00A432AE"/>
    <w:rsid w:val="00A4434D"/>
    <w:rsid w:val="00A44E03"/>
    <w:rsid w:val="00A4717A"/>
    <w:rsid w:val="00A4789D"/>
    <w:rsid w:val="00A47C1A"/>
    <w:rsid w:val="00A5004F"/>
    <w:rsid w:val="00A50550"/>
    <w:rsid w:val="00A54B60"/>
    <w:rsid w:val="00A550E1"/>
    <w:rsid w:val="00A55B53"/>
    <w:rsid w:val="00A608D5"/>
    <w:rsid w:val="00A610E7"/>
    <w:rsid w:val="00A615B6"/>
    <w:rsid w:val="00A63591"/>
    <w:rsid w:val="00A64940"/>
    <w:rsid w:val="00A721D1"/>
    <w:rsid w:val="00A73836"/>
    <w:rsid w:val="00A84999"/>
    <w:rsid w:val="00A85621"/>
    <w:rsid w:val="00A876AC"/>
    <w:rsid w:val="00A947E4"/>
    <w:rsid w:val="00A954F0"/>
    <w:rsid w:val="00A95B18"/>
    <w:rsid w:val="00A97CDC"/>
    <w:rsid w:val="00AA50FB"/>
    <w:rsid w:val="00AA6CD8"/>
    <w:rsid w:val="00AA765E"/>
    <w:rsid w:val="00AB06F4"/>
    <w:rsid w:val="00AB0995"/>
    <w:rsid w:val="00AB12F6"/>
    <w:rsid w:val="00AB2555"/>
    <w:rsid w:val="00AB2584"/>
    <w:rsid w:val="00AB6E78"/>
    <w:rsid w:val="00AC0CC7"/>
    <w:rsid w:val="00AC1CA9"/>
    <w:rsid w:val="00AC4495"/>
    <w:rsid w:val="00AC6135"/>
    <w:rsid w:val="00AC7504"/>
    <w:rsid w:val="00AC7617"/>
    <w:rsid w:val="00AD0212"/>
    <w:rsid w:val="00AD36C0"/>
    <w:rsid w:val="00AD4287"/>
    <w:rsid w:val="00AE05D1"/>
    <w:rsid w:val="00AE1EC2"/>
    <w:rsid w:val="00AE667A"/>
    <w:rsid w:val="00AF309E"/>
    <w:rsid w:val="00AF5094"/>
    <w:rsid w:val="00AF51C2"/>
    <w:rsid w:val="00AF6735"/>
    <w:rsid w:val="00B036EF"/>
    <w:rsid w:val="00B1090C"/>
    <w:rsid w:val="00B11BAF"/>
    <w:rsid w:val="00B16B64"/>
    <w:rsid w:val="00B2069D"/>
    <w:rsid w:val="00B210D0"/>
    <w:rsid w:val="00B21B28"/>
    <w:rsid w:val="00B2356F"/>
    <w:rsid w:val="00B23969"/>
    <w:rsid w:val="00B31F02"/>
    <w:rsid w:val="00B35F3C"/>
    <w:rsid w:val="00B408F2"/>
    <w:rsid w:val="00B4425E"/>
    <w:rsid w:val="00B4508C"/>
    <w:rsid w:val="00B52D73"/>
    <w:rsid w:val="00B54A54"/>
    <w:rsid w:val="00B56490"/>
    <w:rsid w:val="00B646FD"/>
    <w:rsid w:val="00B72D68"/>
    <w:rsid w:val="00B73C4E"/>
    <w:rsid w:val="00B76B25"/>
    <w:rsid w:val="00B82289"/>
    <w:rsid w:val="00B83A4F"/>
    <w:rsid w:val="00B9090B"/>
    <w:rsid w:val="00B92A84"/>
    <w:rsid w:val="00B92C97"/>
    <w:rsid w:val="00B92FDD"/>
    <w:rsid w:val="00B95934"/>
    <w:rsid w:val="00B95C18"/>
    <w:rsid w:val="00B97A14"/>
    <w:rsid w:val="00BA193A"/>
    <w:rsid w:val="00BA417A"/>
    <w:rsid w:val="00BA57C8"/>
    <w:rsid w:val="00BB0474"/>
    <w:rsid w:val="00BB0F55"/>
    <w:rsid w:val="00BC6562"/>
    <w:rsid w:val="00BD290D"/>
    <w:rsid w:val="00BD684E"/>
    <w:rsid w:val="00BE16B3"/>
    <w:rsid w:val="00BE4F2C"/>
    <w:rsid w:val="00BE7BF9"/>
    <w:rsid w:val="00BF0461"/>
    <w:rsid w:val="00BF3312"/>
    <w:rsid w:val="00BF3876"/>
    <w:rsid w:val="00BF3DEA"/>
    <w:rsid w:val="00BF5D0E"/>
    <w:rsid w:val="00BF7E7C"/>
    <w:rsid w:val="00C00A62"/>
    <w:rsid w:val="00C160D1"/>
    <w:rsid w:val="00C23E13"/>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071C"/>
    <w:rsid w:val="00C9675B"/>
    <w:rsid w:val="00CA5B0D"/>
    <w:rsid w:val="00CA6937"/>
    <w:rsid w:val="00CA7CD8"/>
    <w:rsid w:val="00CB0D3D"/>
    <w:rsid w:val="00CB0EFA"/>
    <w:rsid w:val="00CB1C41"/>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2612"/>
    <w:rsid w:val="00CF52F3"/>
    <w:rsid w:val="00D0575A"/>
    <w:rsid w:val="00D101AA"/>
    <w:rsid w:val="00D102C4"/>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3E51"/>
    <w:rsid w:val="00D664EE"/>
    <w:rsid w:val="00D71C34"/>
    <w:rsid w:val="00D73540"/>
    <w:rsid w:val="00D77B81"/>
    <w:rsid w:val="00D861CA"/>
    <w:rsid w:val="00D92141"/>
    <w:rsid w:val="00D93A39"/>
    <w:rsid w:val="00DA1463"/>
    <w:rsid w:val="00DA1491"/>
    <w:rsid w:val="00DA1710"/>
    <w:rsid w:val="00DB0DE7"/>
    <w:rsid w:val="00DB124A"/>
    <w:rsid w:val="00DB1460"/>
    <w:rsid w:val="00DB2B92"/>
    <w:rsid w:val="00DB53F2"/>
    <w:rsid w:val="00DC3637"/>
    <w:rsid w:val="00DC79D2"/>
    <w:rsid w:val="00DD0BCF"/>
    <w:rsid w:val="00DD48CA"/>
    <w:rsid w:val="00DE1126"/>
    <w:rsid w:val="00DE1ED0"/>
    <w:rsid w:val="00DE30AA"/>
    <w:rsid w:val="00DF284D"/>
    <w:rsid w:val="00DF418F"/>
    <w:rsid w:val="00DF66CB"/>
    <w:rsid w:val="00DF7CDB"/>
    <w:rsid w:val="00E01174"/>
    <w:rsid w:val="00E01611"/>
    <w:rsid w:val="00E044F6"/>
    <w:rsid w:val="00E05090"/>
    <w:rsid w:val="00E074DE"/>
    <w:rsid w:val="00E177DD"/>
    <w:rsid w:val="00E20EB8"/>
    <w:rsid w:val="00E20EDE"/>
    <w:rsid w:val="00E21B11"/>
    <w:rsid w:val="00E21F4F"/>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0A6B"/>
    <w:rsid w:val="00E62CAA"/>
    <w:rsid w:val="00E71671"/>
    <w:rsid w:val="00E82E03"/>
    <w:rsid w:val="00E92739"/>
    <w:rsid w:val="00E97B26"/>
    <w:rsid w:val="00EA34F7"/>
    <w:rsid w:val="00EA4DE4"/>
    <w:rsid w:val="00EA60FA"/>
    <w:rsid w:val="00EB0780"/>
    <w:rsid w:val="00EB488A"/>
    <w:rsid w:val="00EB61B6"/>
    <w:rsid w:val="00EC017A"/>
    <w:rsid w:val="00EC53E0"/>
    <w:rsid w:val="00EC58AD"/>
    <w:rsid w:val="00EC5CDB"/>
    <w:rsid w:val="00EC609F"/>
    <w:rsid w:val="00ED022B"/>
    <w:rsid w:val="00ED044D"/>
    <w:rsid w:val="00ED1485"/>
    <w:rsid w:val="00ED28E5"/>
    <w:rsid w:val="00EE17C1"/>
    <w:rsid w:val="00EE6BCB"/>
    <w:rsid w:val="00EE788B"/>
    <w:rsid w:val="00EF0382"/>
    <w:rsid w:val="00EF1067"/>
    <w:rsid w:val="00EF198A"/>
    <w:rsid w:val="00EF4EAE"/>
    <w:rsid w:val="00EF5039"/>
    <w:rsid w:val="00EF6633"/>
    <w:rsid w:val="00EF6A5F"/>
    <w:rsid w:val="00EF7341"/>
    <w:rsid w:val="00F04C4D"/>
    <w:rsid w:val="00F076CE"/>
    <w:rsid w:val="00F12C3F"/>
    <w:rsid w:val="00F20B94"/>
    <w:rsid w:val="00F2791B"/>
    <w:rsid w:val="00F337E2"/>
    <w:rsid w:val="00F3657E"/>
    <w:rsid w:val="00F3745A"/>
    <w:rsid w:val="00F5143D"/>
    <w:rsid w:val="00F54D8C"/>
    <w:rsid w:val="00F56EFB"/>
    <w:rsid w:val="00F63DA5"/>
    <w:rsid w:val="00F6763C"/>
    <w:rsid w:val="00F70482"/>
    <w:rsid w:val="00F71AD1"/>
    <w:rsid w:val="00F72964"/>
    <w:rsid w:val="00F73FE9"/>
    <w:rsid w:val="00F75A62"/>
    <w:rsid w:val="00F81D06"/>
    <w:rsid w:val="00F86FA2"/>
    <w:rsid w:val="00F91A75"/>
    <w:rsid w:val="00F93C23"/>
    <w:rsid w:val="00F94A57"/>
    <w:rsid w:val="00F9555C"/>
    <w:rsid w:val="00F970CB"/>
    <w:rsid w:val="00FA6C9D"/>
    <w:rsid w:val="00FB4A86"/>
    <w:rsid w:val="00FB78BE"/>
    <w:rsid w:val="00FC639B"/>
    <w:rsid w:val="00FD08DC"/>
    <w:rsid w:val="00FD0908"/>
    <w:rsid w:val="00FE3A95"/>
    <w:rsid w:val="00FE59A6"/>
    <w:rsid w:val="00FE68D1"/>
    <w:rsid w:val="00FE7F60"/>
    <w:rsid w:val="00FF036B"/>
    <w:rsid w:val="00FF05D2"/>
    <w:rsid w:val="00FF5AD8"/>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EB23128C-1509-4D38-9274-C5166780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uiPriority w:val="9"/>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qFormat/>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qFormat/>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qFormat/>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qFormat/>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qFormat/>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11"/>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character" w:customStyle="1" w:styleId="B1Char1">
    <w:name w:val="B1 Char1"/>
    <w:qFormat/>
    <w:locked/>
    <w:rsid w:val="007C446E"/>
    <w:rPr>
      <w:rFonts w:ascii="Times New Roman" w:hAnsi="Times New Roman" w:cs="Times New Roman"/>
      <w:lang w:val="en-GB"/>
    </w:rPr>
  </w:style>
  <w:style w:type="character" w:customStyle="1" w:styleId="B2Char">
    <w:name w:val="B2 Char"/>
    <w:link w:val="B2"/>
    <w:qFormat/>
    <w:locked/>
    <w:rsid w:val="00CF2612"/>
    <w:rPr>
      <w:rFonts w:ascii="Times New Roman" w:eastAsia="SimSun" w:hAnsi="Times New Roman" w:cs="Times New Roman"/>
      <w:sz w:val="20"/>
      <w:szCs w:val="20"/>
      <w:lang w:val="en-GB"/>
    </w:rPr>
  </w:style>
  <w:style w:type="character" w:customStyle="1" w:styleId="B1Zchn">
    <w:name w:val="B1 Zchn"/>
    <w:qFormat/>
    <w:rsid w:val="00715B8B"/>
    <w:rPr>
      <w:lang w:eastAsia="en-US"/>
    </w:rPr>
  </w:style>
  <w:style w:type="paragraph" w:styleId="BodyTextIndent2">
    <w:name w:val="Body Text Indent 2"/>
    <w:basedOn w:val="Normal"/>
    <w:link w:val="BodyTextIndent2Char"/>
    <w:rsid w:val="00715B8B"/>
    <w:pPr>
      <w:widowControl w:val="0"/>
      <w:numPr>
        <w:numId w:val="12"/>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715B8B"/>
    <w:rPr>
      <w:rFonts w:ascii="Times New Roman" w:eastAsia="Times New Roman"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901">
      <w:bodyDiv w:val="1"/>
      <w:marLeft w:val="0"/>
      <w:marRight w:val="0"/>
      <w:marTop w:val="0"/>
      <w:marBottom w:val="0"/>
      <w:divBdr>
        <w:top w:val="none" w:sz="0" w:space="0" w:color="auto"/>
        <w:left w:val="none" w:sz="0" w:space="0" w:color="auto"/>
        <w:bottom w:val="none" w:sz="0" w:space="0" w:color="auto"/>
        <w:right w:val="none" w:sz="0" w:space="0" w:color="auto"/>
      </w:divBdr>
    </w:div>
    <w:div w:id="173494276">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13071921">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961614264">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295335838">
      <w:bodyDiv w:val="1"/>
      <w:marLeft w:val="0"/>
      <w:marRight w:val="0"/>
      <w:marTop w:val="0"/>
      <w:marBottom w:val="0"/>
      <w:divBdr>
        <w:top w:val="none" w:sz="0" w:space="0" w:color="auto"/>
        <w:left w:val="none" w:sz="0" w:space="0" w:color="auto"/>
        <w:bottom w:val="none" w:sz="0" w:space="0" w:color="auto"/>
        <w:right w:val="none" w:sz="0" w:space="0" w:color="auto"/>
      </w:divBdr>
    </w:div>
    <w:div w:id="1303921826">
      <w:bodyDiv w:val="1"/>
      <w:marLeft w:val="0"/>
      <w:marRight w:val="0"/>
      <w:marTop w:val="0"/>
      <w:marBottom w:val="0"/>
      <w:divBdr>
        <w:top w:val="none" w:sz="0" w:space="0" w:color="auto"/>
        <w:left w:val="none" w:sz="0" w:space="0" w:color="auto"/>
        <w:bottom w:val="none" w:sz="0" w:space="0" w:color="auto"/>
        <w:right w:val="none" w:sz="0" w:space="0" w:color="auto"/>
      </w:divBdr>
    </w:div>
    <w:div w:id="1304697631">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 w:id="1991977051">
      <w:bodyDiv w:val="1"/>
      <w:marLeft w:val="0"/>
      <w:marRight w:val="0"/>
      <w:marTop w:val="0"/>
      <w:marBottom w:val="0"/>
      <w:divBdr>
        <w:top w:val="none" w:sz="0" w:space="0" w:color="auto"/>
        <w:left w:val="none" w:sz="0" w:space="0" w:color="auto"/>
        <w:bottom w:val="none" w:sz="0" w:space="0" w:color="auto"/>
        <w:right w:val="none" w:sz="0" w:space="0" w:color="auto"/>
      </w:divBdr>
    </w:div>
    <w:div w:id="213517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CB2B6-3E05-4A78-86D8-608E852E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1470</Words>
  <Characters>7386</Characters>
  <Application>Microsoft Office Word</Application>
  <DocSecurity>0</DocSecurity>
  <Lines>146</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9</cp:revision>
  <dcterms:created xsi:type="dcterms:W3CDTF">2020-05-15T21:48:00Z</dcterms:created>
  <dcterms:modified xsi:type="dcterms:W3CDTF">2020-05-15T21:58:00Z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b67cc8f8-33c3-4d52-82fd-e0d75d06140d</vt:lpwstr>
  </property>
  <property fmtid="{D5CDD505-2E9C-101B-9397-08002B2CF9AE}" pid="3" name="CTP_TimeStamp">
    <vt:lpwstr>2020-05-15 21:58:04Z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